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BA" w:rsidRDefault="00B17ABA">
      <w:pPr>
        <w:rPr>
          <w:sz w:val="22"/>
          <w:szCs w:val="22"/>
        </w:rPr>
      </w:pPr>
    </w:p>
    <w:p w:rsidR="00B17ABA" w:rsidRDefault="00B17ABA">
      <w:pPr>
        <w:rPr>
          <w:sz w:val="22"/>
          <w:szCs w:val="22"/>
        </w:rPr>
      </w:pPr>
    </w:p>
    <w:p w:rsidR="00B17ABA" w:rsidRDefault="00B17ABA">
      <w:pPr>
        <w:rPr>
          <w:sz w:val="22"/>
          <w:szCs w:val="22"/>
        </w:rPr>
      </w:pPr>
    </w:p>
    <w:p w:rsidR="00B17ABA" w:rsidRPr="00B46F53" w:rsidRDefault="00B17ABA">
      <w:pPr>
        <w:rPr>
          <w:b/>
          <w:i/>
          <w:sz w:val="22"/>
          <w:szCs w:val="22"/>
          <w:u w:val="single"/>
        </w:rPr>
      </w:pPr>
      <w:r w:rsidRPr="0000782F">
        <w:rPr>
          <w:b/>
          <w:i/>
          <w:sz w:val="22"/>
          <w:szCs w:val="22"/>
        </w:rPr>
        <w:t xml:space="preserve">                                                      BŪVDARBU </w:t>
      </w:r>
      <w:smartTag w:uri="schemas-tilde-lv/tildestengine" w:element="veidnes">
        <w:smartTagPr>
          <w:attr w:name="text" w:val="Līgums"/>
          <w:attr w:name="baseform" w:val="Līgums"/>
          <w:attr w:name="id" w:val="-1"/>
        </w:smartTagPr>
        <w:r w:rsidRPr="001A3659">
          <w:rPr>
            <w:b/>
            <w:i/>
            <w:sz w:val="22"/>
            <w:szCs w:val="22"/>
          </w:rPr>
          <w:t>LĪGUMS</w:t>
        </w:r>
      </w:smartTag>
      <w:r w:rsidRPr="001A3659">
        <w:rPr>
          <w:b/>
          <w:i/>
          <w:sz w:val="22"/>
          <w:szCs w:val="22"/>
        </w:rPr>
        <w:t xml:space="preserve"> Nr</w:t>
      </w:r>
      <w:r w:rsidR="00DF2BF1">
        <w:rPr>
          <w:b/>
          <w:i/>
          <w:sz w:val="22"/>
          <w:szCs w:val="22"/>
        </w:rPr>
        <w:t xml:space="preserve"> 62M</w:t>
      </w:r>
    </w:p>
    <w:p w:rsidR="00B17ABA" w:rsidRPr="001A3659" w:rsidRDefault="00B17ABA">
      <w:pPr>
        <w:rPr>
          <w:sz w:val="22"/>
          <w:szCs w:val="22"/>
        </w:rPr>
      </w:pPr>
    </w:p>
    <w:p w:rsidR="00B17ABA" w:rsidRPr="001A3659" w:rsidRDefault="00B17ABA">
      <w:pPr>
        <w:rPr>
          <w:sz w:val="22"/>
          <w:szCs w:val="22"/>
        </w:rPr>
      </w:pPr>
      <w:r w:rsidRPr="001A3659">
        <w:rPr>
          <w:sz w:val="22"/>
          <w:szCs w:val="22"/>
        </w:rPr>
        <w:t xml:space="preserve">Jūrmalā,                                                                                   </w:t>
      </w:r>
      <w:r>
        <w:rPr>
          <w:sz w:val="22"/>
          <w:szCs w:val="22"/>
        </w:rPr>
        <w:t xml:space="preserve">                                      </w:t>
      </w:r>
      <w:r w:rsidRPr="001A3659">
        <w:rPr>
          <w:sz w:val="22"/>
          <w:szCs w:val="22"/>
        </w:rPr>
        <w:t>201</w:t>
      </w:r>
      <w:r>
        <w:rPr>
          <w:sz w:val="22"/>
          <w:szCs w:val="22"/>
        </w:rPr>
        <w:t>4</w:t>
      </w:r>
      <w:r w:rsidRPr="001A3659">
        <w:rPr>
          <w:sz w:val="22"/>
          <w:szCs w:val="22"/>
        </w:rPr>
        <w:t xml:space="preserve">.gada </w:t>
      </w:r>
      <w:r w:rsidR="00DF2BF1">
        <w:rPr>
          <w:sz w:val="22"/>
          <w:szCs w:val="22"/>
        </w:rPr>
        <w:t>21</w:t>
      </w:r>
      <w:bookmarkStart w:id="0" w:name="_GoBack"/>
      <w:bookmarkEnd w:id="0"/>
      <w:r>
        <w:rPr>
          <w:sz w:val="22"/>
          <w:szCs w:val="22"/>
        </w:rPr>
        <w:t>.maijā</w:t>
      </w:r>
    </w:p>
    <w:p w:rsidR="00B17ABA" w:rsidRPr="001A3659" w:rsidRDefault="00B17ABA">
      <w:pPr>
        <w:rPr>
          <w:sz w:val="22"/>
          <w:szCs w:val="22"/>
        </w:rPr>
      </w:pPr>
    </w:p>
    <w:p w:rsidR="00B17ABA" w:rsidRDefault="00B17ABA" w:rsidP="001B7865">
      <w:pPr>
        <w:jc w:val="both"/>
        <w:rPr>
          <w:sz w:val="22"/>
          <w:szCs w:val="22"/>
        </w:rPr>
      </w:pPr>
      <w:r>
        <w:rPr>
          <w:b/>
          <w:sz w:val="22"/>
          <w:szCs w:val="22"/>
        </w:rPr>
        <w:t>SIA „Jūrmalas ūdens”</w:t>
      </w:r>
      <w:r>
        <w:rPr>
          <w:sz w:val="22"/>
          <w:szCs w:val="22"/>
        </w:rPr>
        <w:t xml:space="preserve"> tās valdes priekšsēdētāja Vladimira Antonova  personā un valdes locekļa Henrija Avota personā,  kurš darbojas saskaņā ar statūtiem un valdes lēmumiem, turpmāk tekstā ‘’Pasūtītājs’’ no vienas puses un </w:t>
      </w:r>
    </w:p>
    <w:p w:rsidR="00B17ABA" w:rsidRDefault="00B17ABA">
      <w:pPr>
        <w:jc w:val="both"/>
        <w:rPr>
          <w:b/>
          <w:sz w:val="22"/>
          <w:szCs w:val="22"/>
        </w:rPr>
      </w:pPr>
    </w:p>
    <w:p w:rsidR="00B17ABA" w:rsidRDefault="00B17ABA">
      <w:pPr>
        <w:jc w:val="both"/>
        <w:rPr>
          <w:sz w:val="22"/>
          <w:szCs w:val="22"/>
        </w:rPr>
      </w:pPr>
      <w:r w:rsidRPr="001A3659">
        <w:rPr>
          <w:b/>
          <w:sz w:val="22"/>
          <w:szCs w:val="22"/>
        </w:rPr>
        <w:t xml:space="preserve">SIA </w:t>
      </w:r>
      <w:r>
        <w:rPr>
          <w:b/>
          <w:sz w:val="22"/>
          <w:szCs w:val="22"/>
        </w:rPr>
        <w:t>„ME”</w:t>
      </w:r>
      <w:r w:rsidRPr="001A3659">
        <w:rPr>
          <w:b/>
          <w:sz w:val="22"/>
          <w:szCs w:val="22"/>
        </w:rPr>
        <w:t>,</w:t>
      </w:r>
      <w:r w:rsidRPr="001A3659">
        <w:rPr>
          <w:sz w:val="22"/>
          <w:szCs w:val="22"/>
        </w:rPr>
        <w:t xml:space="preserve"> </w:t>
      </w:r>
      <w:r>
        <w:rPr>
          <w:sz w:val="22"/>
          <w:szCs w:val="22"/>
        </w:rPr>
        <w:t>kas reģistrēts Komercreģistrā ar reģistrācijas Nr.</w:t>
      </w:r>
      <w:r w:rsidRPr="00E20AF7">
        <w:rPr>
          <w:sz w:val="22"/>
          <w:szCs w:val="22"/>
        </w:rPr>
        <w:t xml:space="preserve"> </w:t>
      </w:r>
      <w:r w:rsidRPr="00896D93">
        <w:rPr>
          <w:sz w:val="22"/>
          <w:szCs w:val="22"/>
        </w:rPr>
        <w:t>LV</w:t>
      </w:r>
      <w:r>
        <w:rPr>
          <w:sz w:val="22"/>
          <w:szCs w:val="22"/>
        </w:rPr>
        <w:t xml:space="preserve">40103199106, </w:t>
      </w:r>
      <w:r w:rsidRPr="001A3659">
        <w:rPr>
          <w:sz w:val="22"/>
          <w:szCs w:val="22"/>
        </w:rPr>
        <w:t xml:space="preserve">tās valdes </w:t>
      </w:r>
      <w:r>
        <w:rPr>
          <w:sz w:val="22"/>
          <w:szCs w:val="22"/>
        </w:rPr>
        <w:t xml:space="preserve">locekļa Pjotra Vonogova </w:t>
      </w:r>
      <w:r w:rsidRPr="001A3659">
        <w:rPr>
          <w:sz w:val="22"/>
          <w:szCs w:val="22"/>
        </w:rPr>
        <w:t xml:space="preserve"> personā, kurš darbojas saskaņā ar Statūtiem, turpmāk ‘’Izpildītājs’’, no otras puses,</w:t>
      </w:r>
    </w:p>
    <w:p w:rsidR="00B17ABA" w:rsidRDefault="00B17ABA">
      <w:pPr>
        <w:jc w:val="both"/>
        <w:rPr>
          <w:sz w:val="22"/>
          <w:szCs w:val="22"/>
        </w:rPr>
      </w:pPr>
    </w:p>
    <w:p w:rsidR="00B17ABA" w:rsidRPr="009362E1" w:rsidRDefault="00B17ABA">
      <w:pPr>
        <w:jc w:val="both"/>
        <w:rPr>
          <w:b/>
          <w:i/>
          <w:sz w:val="22"/>
          <w:szCs w:val="22"/>
        </w:rPr>
      </w:pPr>
      <w:r w:rsidRPr="009362E1">
        <w:rPr>
          <w:b/>
          <w:i/>
          <w:sz w:val="22"/>
          <w:szCs w:val="22"/>
        </w:rPr>
        <w:t>ievērojot</w:t>
      </w:r>
      <w:r w:rsidR="009B4B75">
        <w:rPr>
          <w:b/>
          <w:i/>
          <w:sz w:val="22"/>
          <w:szCs w:val="22"/>
        </w:rPr>
        <w:t xml:space="preserve"> publiskā iepirkuma ar ID Nr. 8 </w:t>
      </w:r>
      <w:r w:rsidR="009B4B75">
        <w:rPr>
          <w:b/>
          <w:i/>
          <w:sz w:val="22"/>
          <w:szCs w:val="22"/>
          <w:vertAlign w:val="superscript"/>
        </w:rPr>
        <w:t>2</w:t>
      </w:r>
      <w:r w:rsidRPr="009362E1">
        <w:rPr>
          <w:b/>
          <w:i/>
          <w:sz w:val="22"/>
          <w:szCs w:val="22"/>
        </w:rPr>
        <w:t>PI-JU-01/2014 „par tiesībām veikt novadgrāvja kopšanas darbus Rubeņu ielā, Jūrmalā saskaņā ar līguma noteikumiem” rezultātus un 2014.gada 7.maija SIA „Jūrmalas ūdens” iepirkumu komisijas lēmumu ,  noslēdz sekojošu līgumu.</w:t>
      </w:r>
    </w:p>
    <w:p w:rsidR="00B17ABA" w:rsidRPr="001A3659" w:rsidRDefault="00B17ABA" w:rsidP="00F7504B">
      <w:pPr>
        <w:spacing w:before="240" w:after="120"/>
        <w:ind w:right="51" w:firstLine="360"/>
        <w:jc w:val="center"/>
        <w:rPr>
          <w:b/>
          <w:sz w:val="22"/>
          <w:szCs w:val="22"/>
        </w:rPr>
      </w:pPr>
      <w:r w:rsidRPr="001A3659">
        <w:rPr>
          <w:b/>
          <w:sz w:val="22"/>
          <w:szCs w:val="22"/>
        </w:rPr>
        <w:t>1. LĪGUMA PRIEKŠMETS</w:t>
      </w:r>
      <w:r>
        <w:rPr>
          <w:b/>
          <w:sz w:val="22"/>
          <w:szCs w:val="22"/>
        </w:rPr>
        <w:t xml:space="preserve">  </w:t>
      </w:r>
    </w:p>
    <w:p w:rsidR="00B17ABA" w:rsidRPr="001A3659" w:rsidRDefault="00B17ABA" w:rsidP="000F66DA">
      <w:pPr>
        <w:ind w:right="51" w:firstLine="360"/>
        <w:jc w:val="both"/>
        <w:rPr>
          <w:sz w:val="22"/>
          <w:szCs w:val="22"/>
        </w:rPr>
      </w:pPr>
      <w:r w:rsidRPr="001A3659">
        <w:rPr>
          <w:sz w:val="22"/>
          <w:szCs w:val="22"/>
        </w:rPr>
        <w:t xml:space="preserve">1.1. PASŪTĪTĀJS uzdod, bet IZPILDĪTĀJS apņemas veikt </w:t>
      </w:r>
      <w:r>
        <w:rPr>
          <w:b/>
          <w:sz w:val="22"/>
          <w:szCs w:val="22"/>
        </w:rPr>
        <w:t xml:space="preserve">novadgrāvja kopšanas darbus </w:t>
      </w:r>
      <w:r w:rsidRPr="001A3659">
        <w:rPr>
          <w:sz w:val="22"/>
          <w:szCs w:val="22"/>
        </w:rPr>
        <w:t>(turpmāk tekstā DARBI) –</w:t>
      </w:r>
      <w:r>
        <w:rPr>
          <w:b/>
          <w:sz w:val="22"/>
          <w:szCs w:val="22"/>
        </w:rPr>
        <w:t>Rubeņu ielā</w:t>
      </w:r>
      <w:r w:rsidRPr="009C7CF0">
        <w:rPr>
          <w:b/>
          <w:sz w:val="22"/>
          <w:szCs w:val="22"/>
        </w:rPr>
        <w:t>, Jūrmalā</w:t>
      </w:r>
      <w:r>
        <w:rPr>
          <w:b/>
          <w:sz w:val="22"/>
          <w:szCs w:val="22"/>
        </w:rPr>
        <w:t xml:space="preserve"> </w:t>
      </w:r>
      <w:r w:rsidRPr="001A3659">
        <w:rPr>
          <w:sz w:val="22"/>
          <w:szCs w:val="22"/>
        </w:rPr>
        <w:t>(turpmāk tekstā – OBJEKTS)</w:t>
      </w:r>
      <w:r>
        <w:rPr>
          <w:sz w:val="22"/>
          <w:szCs w:val="22"/>
        </w:rPr>
        <w:t xml:space="preserve"> </w:t>
      </w:r>
      <w:r>
        <w:rPr>
          <w:b/>
          <w:sz w:val="22"/>
          <w:szCs w:val="22"/>
        </w:rPr>
        <w:t>(CPV 45112320-4)</w:t>
      </w:r>
      <w:r w:rsidRPr="001A3659">
        <w:rPr>
          <w:sz w:val="22"/>
          <w:szCs w:val="22"/>
        </w:rPr>
        <w:t xml:space="preserve">, saskaņā ar LĪGUMU un pielikumu Nr.1 – Tāme uz </w:t>
      </w:r>
      <w:r>
        <w:rPr>
          <w:sz w:val="22"/>
          <w:szCs w:val="22"/>
        </w:rPr>
        <w:t>1</w:t>
      </w:r>
      <w:r w:rsidRPr="001A3659">
        <w:rPr>
          <w:sz w:val="22"/>
          <w:szCs w:val="22"/>
        </w:rPr>
        <w:t xml:space="preserve"> (</w:t>
      </w:r>
      <w:r>
        <w:rPr>
          <w:sz w:val="22"/>
          <w:szCs w:val="22"/>
        </w:rPr>
        <w:t>vienas)</w:t>
      </w:r>
      <w:r w:rsidRPr="001A3659">
        <w:rPr>
          <w:sz w:val="22"/>
          <w:szCs w:val="22"/>
        </w:rPr>
        <w:t xml:space="preserve"> lap</w:t>
      </w:r>
      <w:r>
        <w:rPr>
          <w:sz w:val="22"/>
          <w:szCs w:val="22"/>
        </w:rPr>
        <w:t>as un Pielikumu Nr.2 – tehniskais piedāvājums uz 1 (vienas) lapas</w:t>
      </w:r>
      <w:r w:rsidRPr="001A3659">
        <w:rPr>
          <w:sz w:val="22"/>
          <w:szCs w:val="22"/>
        </w:rPr>
        <w:t>, kas ir neatņemama LĪGUMA sastāvdaļa.</w:t>
      </w:r>
    </w:p>
    <w:p w:rsidR="00B17ABA" w:rsidRDefault="00B17ABA" w:rsidP="00054926">
      <w:pPr>
        <w:tabs>
          <w:tab w:val="right" w:leader="underscore" w:pos="9072"/>
        </w:tabs>
        <w:ind w:firstLine="360"/>
        <w:jc w:val="both"/>
        <w:rPr>
          <w:sz w:val="22"/>
          <w:szCs w:val="22"/>
        </w:rPr>
      </w:pPr>
      <w:r w:rsidRPr="001A3659">
        <w:rPr>
          <w:sz w:val="22"/>
          <w:szCs w:val="22"/>
        </w:rPr>
        <w:t>1.2. LĪGUMS paredz visu nepieciešamo DARBU, materiālu un iekārtu piegādi, kas nepieciešami OBJEKTA labiekārtošanai</w:t>
      </w:r>
      <w:r>
        <w:rPr>
          <w:sz w:val="22"/>
          <w:szCs w:val="22"/>
        </w:rPr>
        <w:t>.</w:t>
      </w:r>
    </w:p>
    <w:p w:rsidR="00B17ABA" w:rsidRPr="001A3659" w:rsidRDefault="00B17ABA" w:rsidP="00F7504B">
      <w:pPr>
        <w:tabs>
          <w:tab w:val="right" w:leader="underscore" w:pos="9072"/>
        </w:tabs>
        <w:ind w:firstLine="360"/>
        <w:jc w:val="both"/>
        <w:rPr>
          <w:sz w:val="22"/>
          <w:szCs w:val="22"/>
        </w:rPr>
      </w:pPr>
    </w:p>
    <w:p w:rsidR="00B17ABA" w:rsidRPr="001A3659" w:rsidRDefault="00B17ABA" w:rsidP="00F7504B">
      <w:pPr>
        <w:spacing w:before="200" w:after="80"/>
        <w:ind w:right="51" w:firstLine="360"/>
        <w:jc w:val="center"/>
        <w:rPr>
          <w:b/>
          <w:sz w:val="22"/>
          <w:szCs w:val="22"/>
        </w:rPr>
      </w:pPr>
      <w:r w:rsidRPr="001A3659">
        <w:rPr>
          <w:b/>
          <w:sz w:val="22"/>
          <w:szCs w:val="22"/>
        </w:rPr>
        <w:t>2. PUŠU SAISTĪBAS</w:t>
      </w:r>
    </w:p>
    <w:p w:rsidR="00B17ABA" w:rsidRPr="00E660E3" w:rsidRDefault="00B17ABA" w:rsidP="00F7504B">
      <w:pPr>
        <w:ind w:right="51" w:firstLine="360"/>
        <w:jc w:val="both"/>
        <w:rPr>
          <w:sz w:val="22"/>
          <w:szCs w:val="22"/>
        </w:rPr>
      </w:pPr>
      <w:r w:rsidRPr="00E660E3">
        <w:rPr>
          <w:sz w:val="22"/>
          <w:szCs w:val="22"/>
        </w:rPr>
        <w:t xml:space="preserve">2.1. IZPILDĪTĀJS apņemas: </w:t>
      </w:r>
    </w:p>
    <w:p w:rsidR="00B17ABA" w:rsidRPr="00E660E3" w:rsidRDefault="00B17ABA" w:rsidP="00F7504B">
      <w:pPr>
        <w:ind w:right="51" w:firstLine="360"/>
        <w:jc w:val="both"/>
        <w:rPr>
          <w:sz w:val="22"/>
          <w:szCs w:val="22"/>
        </w:rPr>
      </w:pPr>
      <w:r w:rsidRPr="00E660E3">
        <w:rPr>
          <w:sz w:val="22"/>
          <w:szCs w:val="22"/>
        </w:rPr>
        <w:t xml:space="preserve">2.1.1. DARBUS pabeigt </w:t>
      </w:r>
      <w:r>
        <w:rPr>
          <w:sz w:val="22"/>
          <w:szCs w:val="22"/>
        </w:rPr>
        <w:t>4 nedēļu</w:t>
      </w:r>
      <w:r w:rsidRPr="00973F42">
        <w:rPr>
          <w:sz w:val="22"/>
          <w:szCs w:val="22"/>
        </w:rPr>
        <w:t xml:space="preserve"> laikā pēc LĪGUMA</w:t>
      </w:r>
      <w:r>
        <w:rPr>
          <w:sz w:val="22"/>
          <w:szCs w:val="22"/>
        </w:rPr>
        <w:t xml:space="preserve"> spēkā stāšanās brīža, </w:t>
      </w:r>
      <w:r w:rsidRPr="00E660E3">
        <w:rPr>
          <w:sz w:val="22"/>
          <w:szCs w:val="22"/>
        </w:rPr>
        <w:t>atbilstoši LĪGUMA noteikumiem un PASŪTĪTĀJA sniegtajiem norādījumiem.</w:t>
      </w:r>
    </w:p>
    <w:p w:rsidR="00B17ABA" w:rsidRPr="00E660E3" w:rsidRDefault="00B17ABA" w:rsidP="00F7504B">
      <w:pPr>
        <w:ind w:right="51" w:firstLine="360"/>
        <w:jc w:val="both"/>
        <w:rPr>
          <w:sz w:val="22"/>
          <w:szCs w:val="22"/>
        </w:rPr>
      </w:pPr>
      <w:r w:rsidRPr="00E660E3">
        <w:rPr>
          <w:sz w:val="22"/>
          <w:szCs w:val="22"/>
        </w:rPr>
        <w:t>2.1.2. Saņemt visus nepieciešamos saskaņojumus un atļaujas (izņemot būvatļauju)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B17ABA" w:rsidRPr="00E660E3" w:rsidRDefault="00B17ABA" w:rsidP="00F7504B">
      <w:pPr>
        <w:ind w:right="51" w:firstLine="360"/>
        <w:jc w:val="both"/>
        <w:rPr>
          <w:sz w:val="22"/>
          <w:szCs w:val="22"/>
        </w:rPr>
      </w:pPr>
      <w:r w:rsidRPr="00E660E3">
        <w:rPr>
          <w:sz w:val="22"/>
          <w:szCs w:val="22"/>
        </w:rPr>
        <w:t>2.1.3. Veikt darbus augsti profesionālā līmenī, stingri ievērojot pielietojamo materiālu izmantošanas tehnoloģijas, atbilstoši materiālu ražotāja un (vai) izplatītāja norādījumiem, kā arī LR spēkā esošajām normatīvo aktu prasībām</w:t>
      </w:r>
      <w:r>
        <w:rPr>
          <w:sz w:val="22"/>
          <w:szCs w:val="22"/>
        </w:rPr>
        <w:t>, kas nosaka meliorācijas sistēmas ekspluatācijas un uzturēšanas noteikumus</w:t>
      </w:r>
      <w:r w:rsidRPr="00E660E3">
        <w:rPr>
          <w:sz w:val="22"/>
          <w:szCs w:val="22"/>
        </w:rPr>
        <w:t>.</w:t>
      </w:r>
    </w:p>
    <w:p w:rsidR="00B17ABA" w:rsidRPr="00E660E3" w:rsidRDefault="00B17ABA" w:rsidP="00F7504B">
      <w:pPr>
        <w:ind w:right="51" w:firstLine="360"/>
        <w:jc w:val="both"/>
        <w:rPr>
          <w:sz w:val="22"/>
          <w:szCs w:val="22"/>
        </w:rPr>
      </w:pPr>
      <w:r w:rsidRPr="00E660E3">
        <w:rPr>
          <w:sz w:val="22"/>
          <w:szCs w:val="22"/>
        </w:rPr>
        <w:t>2.1.4. Atbildēt par OBJEKTĀ izmantojamām iekārtām, materiāliem un mehānismiem.</w:t>
      </w:r>
    </w:p>
    <w:p w:rsidR="00B17ABA" w:rsidRPr="00E660E3" w:rsidRDefault="00B17ABA" w:rsidP="00F7504B">
      <w:pPr>
        <w:ind w:right="51" w:firstLine="360"/>
        <w:jc w:val="both"/>
        <w:rPr>
          <w:sz w:val="22"/>
          <w:szCs w:val="22"/>
        </w:rPr>
      </w:pPr>
      <w:r w:rsidRPr="00E660E3">
        <w:rPr>
          <w:sz w:val="22"/>
          <w:szCs w:val="22"/>
        </w:rPr>
        <w:t xml:space="preserve">2.1.5. Atbildēt par darba drošības, darba aizsardzības noteikumu, veselības aizsardzības organizēšanas un darba vietu iekārtošanas prasību ievērošanu </w:t>
      </w:r>
      <w:r>
        <w:rPr>
          <w:sz w:val="22"/>
          <w:szCs w:val="22"/>
        </w:rPr>
        <w:t>remontdarbu vietā</w:t>
      </w:r>
      <w:r w:rsidRPr="00E660E3">
        <w:rPr>
          <w:sz w:val="22"/>
          <w:szCs w:val="22"/>
        </w:rPr>
        <w:t>,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B17ABA" w:rsidRPr="00E660E3" w:rsidRDefault="00B17ABA" w:rsidP="00F7504B">
      <w:pPr>
        <w:ind w:firstLine="360"/>
        <w:jc w:val="both"/>
        <w:rPr>
          <w:sz w:val="22"/>
          <w:szCs w:val="22"/>
        </w:rPr>
      </w:pPr>
      <w:r w:rsidRPr="00E660E3">
        <w:rPr>
          <w:sz w:val="22"/>
          <w:szCs w:val="22"/>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B17ABA" w:rsidRPr="00E660E3" w:rsidRDefault="00B17ABA" w:rsidP="00F7504B">
      <w:pPr>
        <w:ind w:firstLine="360"/>
        <w:jc w:val="both"/>
        <w:rPr>
          <w:sz w:val="22"/>
          <w:szCs w:val="22"/>
        </w:rPr>
      </w:pPr>
      <w:r w:rsidRPr="00E660E3">
        <w:rPr>
          <w:sz w:val="22"/>
          <w:szCs w:val="22"/>
        </w:rPr>
        <w:t>2.1.7. Nekavējoties rakstiski ziņot PASŪTĪTĀJAM par apstākļiem, kas atklājušies darbu izpildes procesā un var radīt šķēršļus turpmākai darbu kvalitatīvai un savlaicīgai izpildei vai radīt zaudējumus.</w:t>
      </w:r>
    </w:p>
    <w:p w:rsidR="00B17ABA" w:rsidRPr="00E660E3" w:rsidRDefault="00B17ABA" w:rsidP="00F7504B">
      <w:pPr>
        <w:ind w:firstLine="360"/>
        <w:jc w:val="both"/>
        <w:rPr>
          <w:sz w:val="22"/>
          <w:szCs w:val="22"/>
        </w:rPr>
      </w:pPr>
      <w:r w:rsidRPr="00E660E3">
        <w:rPr>
          <w:sz w:val="22"/>
          <w:szCs w:val="22"/>
        </w:rPr>
        <w:t xml:space="preserve">2.1.8. Nodot PASŪTĪTĀJAM materiālu ražotāja un (vai) izplatītāja izsniegtos materiālu, konstrukciju vai iekārtu pielietošanas un (vai) iestrādes norādījumus vai instrukcijas. Šos dokumentus IZPILDĪTĀJS </w:t>
      </w:r>
      <w:r w:rsidRPr="00E660E3">
        <w:rPr>
          <w:sz w:val="22"/>
          <w:szCs w:val="22"/>
        </w:rPr>
        <w:lastRenderedPageBreak/>
        <w:t xml:space="preserve">iesniedz Pasūtītājam līdz to iestrādei konstrukcijā vai tās daļā, vienlaicīgi uzrādot izstrādājuma atbilstības deklarāciju un/vai materiāla ražotājam / izplatītājam izsniegtu izstrādājuma vai materiāla kvalitātes sertifikātu. </w:t>
      </w:r>
    </w:p>
    <w:p w:rsidR="00B17ABA" w:rsidRPr="00E660E3" w:rsidRDefault="00B17ABA" w:rsidP="00F7504B">
      <w:pPr>
        <w:ind w:firstLine="360"/>
        <w:jc w:val="both"/>
        <w:rPr>
          <w:sz w:val="22"/>
          <w:szCs w:val="22"/>
        </w:rPr>
      </w:pPr>
      <w:r w:rsidRPr="00E660E3">
        <w:rPr>
          <w:sz w:val="22"/>
          <w:szCs w:val="22"/>
        </w:rPr>
        <w:t>2.1.9. IZPILDĪTĀJS apņemas LĪGUMA darbības laikā pēc PASŪTĪTĀJA pieprasījuma sniegt pārskatu par DARBU izpildes gaitu.</w:t>
      </w:r>
    </w:p>
    <w:p w:rsidR="00B17ABA" w:rsidRPr="00E660E3" w:rsidRDefault="00B17ABA" w:rsidP="00F7504B">
      <w:pPr>
        <w:ind w:firstLine="360"/>
        <w:jc w:val="both"/>
        <w:rPr>
          <w:sz w:val="22"/>
          <w:szCs w:val="22"/>
        </w:rPr>
      </w:pPr>
      <w:r w:rsidRPr="00E660E3">
        <w:rPr>
          <w:sz w:val="22"/>
          <w:szCs w:val="22"/>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B17ABA" w:rsidRPr="00E660E3" w:rsidRDefault="00B17ABA" w:rsidP="00F7504B">
      <w:pPr>
        <w:ind w:firstLine="360"/>
        <w:jc w:val="both"/>
        <w:rPr>
          <w:sz w:val="22"/>
          <w:szCs w:val="22"/>
        </w:rPr>
      </w:pPr>
      <w:r w:rsidRPr="00E660E3">
        <w:rPr>
          <w:sz w:val="22"/>
          <w:szCs w:val="22"/>
        </w:rPr>
        <w:t>2.1.11. IZPILDĪTĀJS ir tiesīgs LĪGUMĀ paredzēto DARBU izpildei piesaistīt apakšuzņēmēju, atbilstoši Publisko iepirkumu likumā noteiktiem ierobežojumiem darbu nodošanai apakšuzņēmējiem.</w:t>
      </w:r>
    </w:p>
    <w:p w:rsidR="00B17ABA" w:rsidRPr="00E660E3" w:rsidRDefault="00B17ABA" w:rsidP="00F7504B">
      <w:pPr>
        <w:spacing w:before="120"/>
        <w:ind w:right="51" w:firstLine="360"/>
        <w:jc w:val="both"/>
        <w:rPr>
          <w:sz w:val="22"/>
          <w:szCs w:val="22"/>
        </w:rPr>
      </w:pPr>
      <w:r w:rsidRPr="00E660E3">
        <w:rPr>
          <w:sz w:val="22"/>
          <w:szCs w:val="22"/>
        </w:rPr>
        <w:t>2.2. PASŪTĪTĀJS apņemas:</w:t>
      </w:r>
    </w:p>
    <w:p w:rsidR="00B17ABA" w:rsidRPr="00E660E3" w:rsidRDefault="00B17ABA" w:rsidP="00F7504B">
      <w:pPr>
        <w:ind w:firstLine="360"/>
        <w:jc w:val="both"/>
        <w:rPr>
          <w:sz w:val="22"/>
          <w:szCs w:val="22"/>
        </w:rPr>
      </w:pPr>
      <w:r w:rsidRPr="00E660E3">
        <w:rPr>
          <w:sz w:val="22"/>
          <w:szCs w:val="22"/>
        </w:rPr>
        <w:t>2.2.1. Samaksāt IZPILDĪTĀJAM kopējo līgumcenu - atlīdzību par kvalitatīvi un savlaicīgi padarīto DARBU līgumā noteiktajā termiņā un apmēros.</w:t>
      </w:r>
    </w:p>
    <w:p w:rsidR="00B17ABA" w:rsidRPr="00E660E3" w:rsidRDefault="00B17ABA" w:rsidP="00F7504B">
      <w:pPr>
        <w:ind w:firstLine="360"/>
        <w:jc w:val="both"/>
        <w:rPr>
          <w:sz w:val="22"/>
          <w:szCs w:val="22"/>
        </w:rPr>
      </w:pPr>
      <w:r w:rsidRPr="00E660E3">
        <w:rPr>
          <w:sz w:val="22"/>
          <w:szCs w:val="22"/>
        </w:rPr>
        <w:t xml:space="preserve">2.2.2. Gadījumā, ja Pasūtītājam ir pamatotas pretenzijas par izpildīto darbu kvalitāti, tad tas ir tiesīgs neparakstīt DARBU nodošanas - pieņemšanas aktu, un pieprasīt no IZPILDĪTĀJA defektu novēršanu nekavējoties. </w:t>
      </w:r>
    </w:p>
    <w:p w:rsidR="00B17ABA" w:rsidRPr="00E660E3" w:rsidRDefault="00B17ABA" w:rsidP="00F7504B">
      <w:pPr>
        <w:ind w:firstLine="360"/>
        <w:jc w:val="both"/>
        <w:rPr>
          <w:sz w:val="22"/>
          <w:szCs w:val="22"/>
        </w:rPr>
      </w:pPr>
      <w:r w:rsidRPr="00E660E3">
        <w:rPr>
          <w:sz w:val="22"/>
          <w:szCs w:val="22"/>
        </w:rPr>
        <w:t>2.2.3. Gadījumā, ja IZPILDĪTĀJS nespēj veikt darbus līgumā noteiktajā termiņā, kavē jebkuru darbu veidu vai etapu, atsakās vai vilc</w:t>
      </w:r>
      <w:smartTag w:uri="urn:schemas-microsoft-com:office:smarttags" w:element="PersonName">
        <w:r w:rsidRPr="00E660E3">
          <w:rPr>
            <w:sz w:val="22"/>
            <w:szCs w:val="22"/>
          </w:rPr>
          <w:t>ina</w:t>
        </w:r>
      </w:smartTag>
      <w:r w:rsidRPr="00E660E3">
        <w:rPr>
          <w:sz w:val="22"/>
          <w:szCs w:val="22"/>
        </w:rPr>
        <w:t xml:space="preserve">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B17ABA" w:rsidRPr="00E660E3" w:rsidRDefault="00B17ABA" w:rsidP="00F7504B">
      <w:pPr>
        <w:ind w:firstLine="360"/>
        <w:jc w:val="both"/>
        <w:rPr>
          <w:sz w:val="22"/>
          <w:szCs w:val="22"/>
        </w:rPr>
      </w:pPr>
      <w:r w:rsidRPr="00E660E3">
        <w:rPr>
          <w:sz w:val="22"/>
          <w:szCs w:val="22"/>
        </w:rPr>
        <w:t>2.2.4. PASŪTĪTĀJS nav atbildīgs par materiāliem, instrumentiem, iekārtām, tehniku un citu tā lietotu mantu, kas atrodas OBJEKTĀ .</w:t>
      </w:r>
    </w:p>
    <w:p w:rsidR="00B17ABA" w:rsidRPr="00E660E3" w:rsidRDefault="00B17ABA" w:rsidP="00F7504B">
      <w:pPr>
        <w:ind w:firstLine="360"/>
        <w:jc w:val="both"/>
        <w:rPr>
          <w:sz w:val="22"/>
          <w:szCs w:val="22"/>
        </w:rPr>
      </w:pPr>
      <w:r w:rsidRPr="00E660E3">
        <w:rPr>
          <w:sz w:val="22"/>
          <w:szCs w:val="22"/>
        </w:rPr>
        <w:t>2.2.5. PASŪTĪTĀJAM ir tiesības dot IZPILDĪTĀJAM saistošus priekšrakstus, rīkojumus darbu veikšanai un agrāk plānoto būvizstrādājumu, iekārtu un būvkonstrukciju aizvietošanai, ja tas palīdz līguma mērķu sasniegšanai un (vai) cenas pazemināšanā un nem</w:t>
      </w:r>
      <w:smartTag w:uri="urn:schemas-microsoft-com:office:smarttags" w:element="PersonName">
        <w:r w:rsidRPr="00E660E3">
          <w:rPr>
            <w:sz w:val="22"/>
            <w:szCs w:val="22"/>
          </w:rPr>
          <w:t>a</w:t>
        </w:r>
        <w:smartTag w:uri="urn:schemas-microsoft-com:office:smarttags" w:element="PersonName">
          <w:r w:rsidRPr="00E660E3">
            <w:rPr>
              <w:sz w:val="22"/>
              <w:szCs w:val="22"/>
            </w:rPr>
            <w:t>ina</w:t>
          </w:r>
        </w:smartTag>
      </w:smartTag>
      <w:r w:rsidRPr="00E660E3">
        <w:rPr>
          <w:sz w:val="22"/>
          <w:szCs w:val="22"/>
        </w:rPr>
        <w:t xml:space="preserve"> būvprojekta principiālos un funkcionālos risinājumus.</w:t>
      </w:r>
    </w:p>
    <w:p w:rsidR="00B17ABA" w:rsidRPr="00E660E3" w:rsidRDefault="00B17ABA" w:rsidP="00F7504B">
      <w:pPr>
        <w:spacing w:before="240" w:after="120"/>
        <w:ind w:right="51" w:firstLine="360"/>
        <w:jc w:val="center"/>
        <w:rPr>
          <w:b/>
          <w:sz w:val="22"/>
          <w:szCs w:val="22"/>
        </w:rPr>
      </w:pPr>
      <w:r w:rsidRPr="00E660E3">
        <w:rPr>
          <w:b/>
          <w:sz w:val="22"/>
          <w:szCs w:val="22"/>
        </w:rPr>
        <w:t>3. DARBU NODOŠANAS - PIEŅEMŠANAS KĀRTĪBA</w:t>
      </w:r>
    </w:p>
    <w:p w:rsidR="00B17ABA" w:rsidRDefault="00B17ABA" w:rsidP="00F7504B">
      <w:pPr>
        <w:ind w:firstLine="360"/>
        <w:jc w:val="both"/>
        <w:rPr>
          <w:sz w:val="22"/>
          <w:szCs w:val="22"/>
        </w:rPr>
      </w:pPr>
      <w:r w:rsidRPr="00E660E3">
        <w:rPr>
          <w:sz w:val="22"/>
          <w:szCs w:val="22"/>
        </w:rPr>
        <w:t xml:space="preserve">3.1 . Par darbu pieņemšanu tiek sastādīts DARBU nodošanas - pieņemšanas </w:t>
      </w:r>
      <w:smartTag w:uri="schemas-tilde-lv/tildestengine" w:element="veidnes">
        <w:smartTagPr>
          <w:attr w:name="text" w:val="akts"/>
          <w:attr w:name="baseform" w:val="akts"/>
          <w:attr w:name="id" w:val="-1"/>
        </w:smartTagPr>
        <w:r w:rsidRPr="00E660E3">
          <w:rPr>
            <w:sz w:val="22"/>
            <w:szCs w:val="22"/>
          </w:rPr>
          <w:t>akts</w:t>
        </w:r>
      </w:smartTag>
      <w:r w:rsidRPr="00E660E3">
        <w:rPr>
          <w:sz w:val="22"/>
          <w:szCs w:val="22"/>
        </w:rPr>
        <w:t>, kuru paraksta ab</w:t>
      </w:r>
      <w:r>
        <w:rPr>
          <w:sz w:val="22"/>
          <w:szCs w:val="22"/>
        </w:rPr>
        <w:t xml:space="preserve">u </w:t>
      </w:r>
      <w:r w:rsidRPr="00E660E3">
        <w:rPr>
          <w:sz w:val="22"/>
          <w:szCs w:val="22"/>
        </w:rPr>
        <w:t xml:space="preserve"> PU</w:t>
      </w:r>
      <w:r>
        <w:rPr>
          <w:sz w:val="22"/>
          <w:szCs w:val="22"/>
        </w:rPr>
        <w:t>ŠU pilnvarotās personas</w:t>
      </w:r>
      <w:r w:rsidRPr="00E660E3">
        <w:rPr>
          <w:sz w:val="22"/>
          <w:szCs w:val="22"/>
        </w:rPr>
        <w:t>. Gadījumā, ja P</w:t>
      </w:r>
      <w:r>
        <w:rPr>
          <w:sz w:val="22"/>
          <w:szCs w:val="22"/>
        </w:rPr>
        <w:t>ASŪTĪTĀJS</w:t>
      </w:r>
      <w:r w:rsidRPr="00E660E3">
        <w:rPr>
          <w:sz w:val="22"/>
          <w:szCs w:val="22"/>
        </w:rPr>
        <w:t xml:space="preserve"> izvirza pamatotas pretenzijas par darbu kvalitāti nodošanas brīdī, tad PASŪTĪTĀJS ir tiesīgs neparakstīt nodošanas - pieņemšanas aktu, un IZPILDĪTĀJAM nekavējoties ir jānovērš pieļautās kļūdas un neprecizitātes.</w:t>
      </w:r>
    </w:p>
    <w:p w:rsidR="00B17ABA" w:rsidRDefault="00B17ABA" w:rsidP="00F7504B">
      <w:pPr>
        <w:ind w:firstLine="360"/>
        <w:jc w:val="both"/>
        <w:rPr>
          <w:sz w:val="22"/>
          <w:szCs w:val="22"/>
        </w:rPr>
      </w:pPr>
      <w:r>
        <w:rPr>
          <w:sz w:val="22"/>
          <w:szCs w:val="22"/>
        </w:rPr>
        <w:t>3.2. DARBI tiek nodoti PASŪTĪTĀJAM pa daļām, noformējot DARBU nodošanas – pieņemšanas aktu uz katru atsevišķo izpildīto DARBA daļu.</w:t>
      </w:r>
    </w:p>
    <w:p w:rsidR="00B17ABA" w:rsidRPr="00E660E3" w:rsidRDefault="00B17ABA" w:rsidP="00F7504B">
      <w:pPr>
        <w:ind w:firstLine="360"/>
        <w:jc w:val="both"/>
        <w:rPr>
          <w:sz w:val="22"/>
          <w:szCs w:val="22"/>
        </w:rPr>
      </w:pPr>
      <w:r>
        <w:rPr>
          <w:sz w:val="22"/>
          <w:szCs w:val="22"/>
        </w:rPr>
        <w:t>3.2. PASŪTĪTĀJA pilnvarotā persona darbu nodošanas – pieņemšanas akta parakstīšanai un darbu pārbaudei ir Pāvels Plinte.</w:t>
      </w:r>
    </w:p>
    <w:p w:rsidR="00B17ABA" w:rsidRPr="00E660E3" w:rsidRDefault="00B17ABA" w:rsidP="00F7504B">
      <w:pPr>
        <w:ind w:firstLine="360"/>
        <w:jc w:val="both"/>
        <w:rPr>
          <w:sz w:val="22"/>
          <w:szCs w:val="22"/>
        </w:rPr>
      </w:pPr>
      <w:r w:rsidRPr="00E660E3">
        <w:rPr>
          <w:sz w:val="22"/>
          <w:szCs w:val="22"/>
        </w:rPr>
        <w:t>3.2 LĪGUMA 3.1.punktā minēto defektu novēršanu IZPILDĪTĀJS veic nekavējoties par saviem līdzekļiem.</w:t>
      </w:r>
    </w:p>
    <w:p w:rsidR="00B17ABA" w:rsidRPr="00E660E3" w:rsidRDefault="00B17ABA" w:rsidP="00F7504B">
      <w:pPr>
        <w:spacing w:before="120" w:after="120"/>
        <w:ind w:right="51" w:firstLine="360"/>
        <w:jc w:val="center"/>
        <w:rPr>
          <w:b/>
          <w:sz w:val="22"/>
          <w:szCs w:val="22"/>
        </w:rPr>
      </w:pPr>
      <w:r w:rsidRPr="00E660E3">
        <w:rPr>
          <w:b/>
          <w:sz w:val="22"/>
          <w:szCs w:val="22"/>
        </w:rPr>
        <w:t>4. LĪGUMCENA UN NORĒĶINU KĀRTĪBA</w:t>
      </w:r>
    </w:p>
    <w:p w:rsidR="00B17ABA" w:rsidRPr="00696A86" w:rsidRDefault="00B17ABA" w:rsidP="00696A86">
      <w:pPr>
        <w:ind w:right="-1" w:firstLine="360"/>
        <w:jc w:val="both"/>
        <w:rPr>
          <w:b/>
          <w:sz w:val="22"/>
          <w:szCs w:val="22"/>
        </w:rPr>
      </w:pPr>
      <w:r w:rsidRPr="00E660E3">
        <w:rPr>
          <w:sz w:val="22"/>
          <w:szCs w:val="22"/>
        </w:rPr>
        <w:t xml:space="preserve">4.1. Par </w:t>
      </w:r>
      <w:r w:rsidRPr="00E660E3">
        <w:rPr>
          <w:caps/>
          <w:sz w:val="22"/>
          <w:szCs w:val="22"/>
        </w:rPr>
        <w:t>darbu</w:t>
      </w:r>
      <w:r w:rsidRPr="00E660E3">
        <w:rPr>
          <w:sz w:val="22"/>
          <w:szCs w:val="22"/>
        </w:rPr>
        <w:t xml:space="preserve"> pienācīgu izpildi </w:t>
      </w:r>
      <w:r w:rsidRPr="00E660E3">
        <w:rPr>
          <w:caps/>
          <w:sz w:val="22"/>
          <w:szCs w:val="22"/>
        </w:rPr>
        <w:t>Pasūtītājs</w:t>
      </w:r>
      <w:r w:rsidRPr="00E660E3">
        <w:rPr>
          <w:sz w:val="22"/>
          <w:szCs w:val="22"/>
        </w:rPr>
        <w:t xml:space="preserve"> maksā IZPILDĪTĀJAM </w:t>
      </w:r>
      <w:r w:rsidRPr="00E660E3">
        <w:rPr>
          <w:b/>
          <w:sz w:val="22"/>
          <w:szCs w:val="22"/>
        </w:rPr>
        <w:t xml:space="preserve">kopējo līgumcenu </w:t>
      </w:r>
      <w:r>
        <w:rPr>
          <w:b/>
          <w:sz w:val="22"/>
          <w:szCs w:val="22"/>
        </w:rPr>
        <w:t>Euro</w:t>
      </w:r>
      <w:r w:rsidRPr="00E660E3">
        <w:rPr>
          <w:b/>
          <w:sz w:val="22"/>
          <w:szCs w:val="22"/>
        </w:rPr>
        <w:t xml:space="preserve"> </w:t>
      </w:r>
      <w:r>
        <w:rPr>
          <w:b/>
          <w:sz w:val="22"/>
          <w:szCs w:val="22"/>
        </w:rPr>
        <w:t xml:space="preserve">37 070,85 </w:t>
      </w:r>
      <w:r w:rsidRPr="00E660E3">
        <w:rPr>
          <w:sz w:val="22"/>
          <w:szCs w:val="22"/>
        </w:rPr>
        <w:t>(</w:t>
      </w:r>
      <w:r>
        <w:rPr>
          <w:sz w:val="22"/>
          <w:szCs w:val="22"/>
        </w:rPr>
        <w:t xml:space="preserve">trīsdesmit septiņi tūkstoši septiņdesmit Euro un astoņdesmit pieci centi ) un </w:t>
      </w:r>
      <w:smartTag w:uri="urn:schemas-microsoft-com:office:smarttags" w:element="stockticker">
        <w:r w:rsidRPr="00E660E3">
          <w:rPr>
            <w:sz w:val="22"/>
            <w:szCs w:val="22"/>
          </w:rPr>
          <w:t>PVN</w:t>
        </w:r>
      </w:smartTag>
      <w:r w:rsidRPr="00E660E3">
        <w:rPr>
          <w:sz w:val="22"/>
          <w:szCs w:val="22"/>
        </w:rPr>
        <w:t xml:space="preserve"> </w:t>
      </w:r>
      <w:r>
        <w:rPr>
          <w:sz w:val="22"/>
          <w:szCs w:val="22"/>
        </w:rPr>
        <w:t xml:space="preserve">normatīvo aktu noteiktajā kārtībā un apmērā. </w:t>
      </w:r>
    </w:p>
    <w:p w:rsidR="00B17ABA" w:rsidRPr="00E660E3" w:rsidRDefault="00B17ABA" w:rsidP="00F7504B">
      <w:pPr>
        <w:ind w:right="-1" w:firstLine="360"/>
        <w:jc w:val="both"/>
        <w:rPr>
          <w:sz w:val="22"/>
          <w:szCs w:val="22"/>
        </w:rPr>
      </w:pPr>
      <w:r>
        <w:rPr>
          <w:sz w:val="22"/>
          <w:szCs w:val="22"/>
        </w:rPr>
        <w:t>4.2. Pēc Līguma spēkā stāšanās dienas, 10 darba dienu laikā PASŪTĪTĀJS izmaksā IZPILDĪTĀJAM avansa maksājumu 20% apmērā no kopējās līgumcenas, saskaņā ar IZPILDĪTĀJA izstādīto rēķinu.</w:t>
      </w:r>
    </w:p>
    <w:p w:rsidR="00B17ABA" w:rsidRPr="00E660E3" w:rsidRDefault="00B17ABA" w:rsidP="00F7504B">
      <w:pPr>
        <w:ind w:firstLine="360"/>
        <w:jc w:val="both"/>
        <w:rPr>
          <w:sz w:val="22"/>
          <w:szCs w:val="22"/>
        </w:rPr>
      </w:pPr>
      <w:r>
        <w:rPr>
          <w:sz w:val="22"/>
          <w:szCs w:val="22"/>
        </w:rPr>
        <w:t>4.3</w:t>
      </w:r>
      <w:r w:rsidRPr="00E660E3">
        <w:rPr>
          <w:sz w:val="22"/>
          <w:szCs w:val="22"/>
        </w:rPr>
        <w:t xml:space="preserve">. Kopējā līgumcenā ietverti nodokļi, nodevas un visi izdevumi, kas nepieciešami IZPILDĪTĀJA saistību pienācīgai izpildei </w:t>
      </w:r>
      <w:r w:rsidRPr="00E660E3">
        <w:rPr>
          <w:caps/>
          <w:sz w:val="22"/>
          <w:szCs w:val="22"/>
        </w:rPr>
        <w:t>līguma</w:t>
      </w:r>
      <w:r w:rsidRPr="00E660E3">
        <w:rPr>
          <w:sz w:val="22"/>
          <w:szCs w:val="22"/>
        </w:rPr>
        <w:t xml:space="preserve"> ietvaros. </w:t>
      </w:r>
    </w:p>
    <w:p w:rsidR="00B17ABA" w:rsidRPr="00E660E3" w:rsidRDefault="00B17ABA" w:rsidP="00F7504B">
      <w:pPr>
        <w:ind w:firstLine="360"/>
        <w:jc w:val="both"/>
        <w:rPr>
          <w:sz w:val="22"/>
          <w:szCs w:val="22"/>
        </w:rPr>
      </w:pPr>
      <w:r w:rsidRPr="00E660E3">
        <w:rPr>
          <w:sz w:val="22"/>
          <w:szCs w:val="22"/>
        </w:rPr>
        <w:lastRenderedPageBreak/>
        <w:t>4.</w:t>
      </w:r>
      <w:r>
        <w:rPr>
          <w:sz w:val="22"/>
          <w:szCs w:val="22"/>
        </w:rPr>
        <w:t>4</w:t>
      </w:r>
      <w:r w:rsidRPr="00E660E3">
        <w:rPr>
          <w:sz w:val="22"/>
          <w:szCs w:val="22"/>
        </w:rPr>
        <w:t>. </w:t>
      </w:r>
      <w:r>
        <w:rPr>
          <w:sz w:val="22"/>
          <w:szCs w:val="22"/>
        </w:rPr>
        <w:t xml:space="preserve">Norēķini par izpildītajiem DARBIEM </w:t>
      </w:r>
      <w:r w:rsidRPr="00E660E3">
        <w:rPr>
          <w:sz w:val="22"/>
          <w:szCs w:val="22"/>
        </w:rPr>
        <w:t>tiek veikt</w:t>
      </w:r>
      <w:r>
        <w:rPr>
          <w:sz w:val="22"/>
          <w:szCs w:val="22"/>
        </w:rPr>
        <w:t>i</w:t>
      </w:r>
      <w:r w:rsidRPr="00E660E3">
        <w:rPr>
          <w:sz w:val="22"/>
          <w:szCs w:val="22"/>
        </w:rPr>
        <w:t xml:space="preserve"> </w:t>
      </w:r>
      <w:r>
        <w:rPr>
          <w:sz w:val="22"/>
          <w:szCs w:val="22"/>
        </w:rPr>
        <w:t xml:space="preserve">pēc Darbu nodošanas – pieņemšanas akta parakstīšanas 10 darba dienu laikā </w:t>
      </w:r>
      <w:r w:rsidRPr="00E660E3">
        <w:rPr>
          <w:sz w:val="22"/>
          <w:szCs w:val="22"/>
        </w:rPr>
        <w:t>ar bankas pārskaitījumu uz IZPILDĪTĀJA norādīto norēķinu kontu</w:t>
      </w:r>
      <w:r>
        <w:rPr>
          <w:sz w:val="22"/>
          <w:szCs w:val="22"/>
        </w:rPr>
        <w:t>, ievērojot veikto avansa maksājumu</w:t>
      </w:r>
      <w:r w:rsidRPr="00E660E3">
        <w:rPr>
          <w:sz w:val="22"/>
          <w:szCs w:val="22"/>
        </w:rPr>
        <w:t xml:space="preserve">. Norēķina valūta ir </w:t>
      </w:r>
      <w:r>
        <w:rPr>
          <w:sz w:val="22"/>
          <w:szCs w:val="22"/>
        </w:rPr>
        <w:t>Euro</w:t>
      </w:r>
      <w:r w:rsidRPr="00E660E3">
        <w:rPr>
          <w:sz w:val="22"/>
          <w:szCs w:val="22"/>
        </w:rPr>
        <w:t>.</w:t>
      </w:r>
    </w:p>
    <w:p w:rsidR="00B17ABA" w:rsidRPr="00E660E3" w:rsidRDefault="00B17ABA" w:rsidP="00F7504B">
      <w:pPr>
        <w:ind w:firstLine="360"/>
        <w:jc w:val="both"/>
        <w:rPr>
          <w:sz w:val="22"/>
          <w:szCs w:val="22"/>
        </w:rPr>
      </w:pPr>
      <w:r w:rsidRPr="00E660E3">
        <w:rPr>
          <w:sz w:val="22"/>
          <w:szCs w:val="22"/>
        </w:rPr>
        <w:t>4.</w:t>
      </w:r>
      <w:r>
        <w:rPr>
          <w:sz w:val="22"/>
          <w:szCs w:val="22"/>
        </w:rPr>
        <w:t>5</w:t>
      </w:r>
      <w:r w:rsidRPr="00E660E3">
        <w:rPr>
          <w:sz w:val="22"/>
          <w:szCs w:val="22"/>
        </w:rPr>
        <w:t>. Par maksājumu veikšanas dienu uzskatāms datums, kad bankā iesniegts attiecīgs maksājuma uzdevums (bankas atzīme).</w:t>
      </w:r>
    </w:p>
    <w:p w:rsidR="00B17ABA" w:rsidRPr="00E660E3" w:rsidRDefault="00B17ABA" w:rsidP="00F7504B">
      <w:pPr>
        <w:pStyle w:val="txt1"/>
        <w:spacing w:before="240" w:after="120"/>
        <w:ind w:right="51" w:firstLine="360"/>
        <w:jc w:val="center"/>
        <w:rPr>
          <w:rFonts w:ascii="Times New Roman" w:hAnsi="Times New Roman"/>
          <w:b/>
          <w:sz w:val="22"/>
          <w:szCs w:val="22"/>
          <w:lang w:val="lv-LV"/>
        </w:rPr>
      </w:pPr>
      <w:r w:rsidRPr="00E660E3">
        <w:rPr>
          <w:rFonts w:ascii="Times New Roman" w:hAnsi="Times New Roman"/>
          <w:b/>
          <w:color w:val="auto"/>
          <w:sz w:val="22"/>
          <w:szCs w:val="22"/>
          <w:lang w:val="lv-LV"/>
        </w:rPr>
        <w:t xml:space="preserve">5. </w:t>
      </w:r>
      <w:r w:rsidRPr="00E660E3">
        <w:rPr>
          <w:rFonts w:ascii="Times New Roman" w:hAnsi="Times New Roman"/>
          <w:b/>
          <w:sz w:val="22"/>
          <w:szCs w:val="22"/>
          <w:lang w:val="lv-LV"/>
        </w:rPr>
        <w:t>PUŠU ATBILDĪBA UN STRĪDU RISINĀŠANA</w:t>
      </w:r>
    </w:p>
    <w:p w:rsidR="00B17ABA" w:rsidRPr="00E660E3" w:rsidRDefault="00B17ABA" w:rsidP="00F7504B">
      <w:pPr>
        <w:ind w:right="4" w:firstLine="360"/>
        <w:jc w:val="both"/>
        <w:rPr>
          <w:sz w:val="22"/>
          <w:szCs w:val="22"/>
        </w:rPr>
      </w:pPr>
      <w:r w:rsidRPr="00E660E3">
        <w:rPr>
          <w:sz w:val="22"/>
          <w:szCs w:val="22"/>
        </w:rPr>
        <w:t>5.1. IZPILDĪTĀJS ir atbildīgs par izmantoto darbaspēku, tā tehnisko nodrošinājumu, darbinieku kvalifikāciju un darba procesā pielietoto materiālu kvalitāti.</w:t>
      </w:r>
    </w:p>
    <w:p w:rsidR="00B17ABA" w:rsidRPr="00E660E3" w:rsidRDefault="00B17ABA" w:rsidP="00F7504B">
      <w:pPr>
        <w:ind w:firstLine="360"/>
        <w:jc w:val="both"/>
        <w:rPr>
          <w:sz w:val="22"/>
          <w:szCs w:val="22"/>
        </w:rPr>
      </w:pPr>
      <w:r w:rsidRPr="00E660E3">
        <w:rPr>
          <w:sz w:val="22"/>
          <w:szCs w:val="22"/>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B17ABA" w:rsidRPr="00E660E3" w:rsidRDefault="00B17ABA" w:rsidP="00F7504B">
      <w:pPr>
        <w:pStyle w:val="txt1"/>
        <w:tabs>
          <w:tab w:val="clear" w:pos="397"/>
          <w:tab w:val="left" w:pos="720"/>
        </w:tabs>
        <w:ind w:right="51" w:firstLine="360"/>
        <w:textAlignment w:val="baseline"/>
        <w:rPr>
          <w:rFonts w:ascii="Times New Roman" w:hAnsi="Times New Roman"/>
          <w:color w:val="auto"/>
          <w:sz w:val="22"/>
          <w:szCs w:val="22"/>
          <w:lang w:val="lv-LV"/>
        </w:rPr>
      </w:pPr>
      <w:r w:rsidRPr="00E660E3">
        <w:rPr>
          <w:rFonts w:ascii="Times New Roman" w:hAnsi="Times New Roman"/>
          <w:sz w:val="22"/>
          <w:szCs w:val="22"/>
          <w:lang w:val="lv-LV"/>
        </w:rPr>
        <w:t>5.3. Par līgumsaistību neizpildi vai nepilnīgu izpildi, PUSES ir atbildīgas saskaņā ar LR spēkā esošajiem normatīvajiem aktiem un LĪGUMA nosacījumiem;</w:t>
      </w:r>
    </w:p>
    <w:p w:rsidR="00B17ABA" w:rsidRPr="00E660E3" w:rsidRDefault="00B17ABA" w:rsidP="00F7504B">
      <w:pPr>
        <w:ind w:right="4" w:firstLine="360"/>
        <w:jc w:val="both"/>
        <w:rPr>
          <w:sz w:val="22"/>
          <w:szCs w:val="22"/>
        </w:rPr>
      </w:pPr>
      <w:r w:rsidRPr="00E660E3">
        <w:rPr>
          <w:sz w:val="22"/>
          <w:szCs w:val="22"/>
        </w:rPr>
        <w:t xml:space="preserve">5.4. Gadījumā, ja IZPILDĪTĀJS nepienācīgi pilda </w:t>
      </w:r>
      <w:r w:rsidRPr="00E660E3">
        <w:rPr>
          <w:caps/>
          <w:sz w:val="22"/>
          <w:szCs w:val="22"/>
        </w:rPr>
        <w:t>līgumā</w:t>
      </w:r>
      <w:r w:rsidRPr="00E660E3">
        <w:rPr>
          <w:sz w:val="22"/>
          <w:szCs w:val="22"/>
        </w:rPr>
        <w:t xml:space="preserve"> minētās saistības, tas maksā </w:t>
      </w:r>
      <w:r w:rsidRPr="00E660E3">
        <w:rPr>
          <w:caps/>
          <w:sz w:val="22"/>
          <w:szCs w:val="22"/>
        </w:rPr>
        <w:t>Pasūtītājam</w:t>
      </w:r>
      <w:r w:rsidRPr="00E660E3">
        <w:rPr>
          <w:sz w:val="22"/>
          <w:szCs w:val="22"/>
        </w:rPr>
        <w:t xml:space="preserve"> līgumsodu 0,05% (nulle komats nulle pieci procenti) apmērā no kopējās līgumcenas par katru pārkāpuma dienu vai faktu, kuru </w:t>
      </w:r>
      <w:r w:rsidRPr="00E660E3">
        <w:rPr>
          <w:caps/>
          <w:sz w:val="22"/>
          <w:szCs w:val="22"/>
        </w:rPr>
        <w:t>Pasūtītājs</w:t>
      </w:r>
      <w:r w:rsidRPr="00E660E3">
        <w:rPr>
          <w:sz w:val="22"/>
          <w:szCs w:val="22"/>
        </w:rPr>
        <w:t xml:space="preserve"> ir tiesīgs ieturēt, veicot savstarpējos norēķinus.</w:t>
      </w:r>
    </w:p>
    <w:p w:rsidR="00B17ABA" w:rsidRPr="00E660E3" w:rsidRDefault="00B17ABA" w:rsidP="00F7504B">
      <w:pPr>
        <w:pStyle w:val="txt1"/>
        <w:tabs>
          <w:tab w:val="clear" w:pos="397"/>
          <w:tab w:val="left" w:pos="720"/>
        </w:tabs>
        <w:ind w:right="51" w:firstLine="360"/>
        <w:textAlignment w:val="baseline"/>
        <w:rPr>
          <w:rFonts w:ascii="Times New Roman" w:hAnsi="Times New Roman"/>
          <w:sz w:val="22"/>
          <w:szCs w:val="22"/>
          <w:lang w:val="lv-LV"/>
        </w:rPr>
      </w:pPr>
      <w:r w:rsidRPr="00E660E3">
        <w:rPr>
          <w:rFonts w:ascii="Times New Roman" w:hAnsi="Times New Roman"/>
          <w:sz w:val="22"/>
          <w:szCs w:val="22"/>
          <w:lang w:val="lv-LV"/>
        </w:rPr>
        <w:t xml:space="preserve">5.5. Jebkura maksājuma, kas izriet no </w:t>
      </w:r>
      <w:r w:rsidRPr="00E660E3">
        <w:rPr>
          <w:rFonts w:ascii="Times New Roman" w:hAnsi="Times New Roman"/>
          <w:caps/>
          <w:sz w:val="22"/>
          <w:szCs w:val="22"/>
          <w:lang w:val="lv-LV"/>
        </w:rPr>
        <w:t>līguma</w:t>
      </w:r>
      <w:r w:rsidRPr="00E660E3">
        <w:rPr>
          <w:rFonts w:ascii="Times New Roman" w:hAnsi="Times New Roman"/>
          <w:sz w:val="22"/>
          <w:szCs w:val="22"/>
          <w:lang w:val="lv-LV"/>
        </w:rPr>
        <w:t xml:space="preserve">, samaksas kavējuma gadījumā, nesamaksājusī PUSE maksā otrai </w:t>
      </w:r>
      <w:r w:rsidRPr="00E660E3">
        <w:rPr>
          <w:rFonts w:ascii="Times New Roman" w:hAnsi="Times New Roman"/>
          <w:caps/>
          <w:sz w:val="22"/>
          <w:szCs w:val="22"/>
          <w:lang w:val="lv-LV"/>
        </w:rPr>
        <w:t>pusei</w:t>
      </w:r>
      <w:r w:rsidRPr="00E660E3">
        <w:rPr>
          <w:rFonts w:ascii="Times New Roman" w:hAnsi="Times New Roman"/>
          <w:sz w:val="22"/>
          <w:szCs w:val="22"/>
          <w:lang w:val="lv-LV"/>
        </w:rPr>
        <w:t xml:space="preserve"> līgumsodu 0,05% (nulle komats nulle pieci procenti) apmērā no maksājuma kavējuma summas par katru kavējuma dienu</w:t>
      </w:r>
      <w:r>
        <w:rPr>
          <w:rFonts w:ascii="Times New Roman" w:hAnsi="Times New Roman"/>
          <w:sz w:val="22"/>
          <w:szCs w:val="22"/>
          <w:lang w:val="lv-LV"/>
        </w:rPr>
        <w:t>, bet kopumā ne vairāk kā 10 % no Līgumcenas</w:t>
      </w:r>
      <w:r w:rsidRPr="00E660E3">
        <w:rPr>
          <w:rFonts w:ascii="Times New Roman" w:hAnsi="Times New Roman"/>
          <w:sz w:val="22"/>
          <w:szCs w:val="22"/>
          <w:lang w:val="lv-LV"/>
        </w:rPr>
        <w:t>.</w:t>
      </w:r>
    </w:p>
    <w:p w:rsidR="00B17ABA" w:rsidRDefault="00B17ABA" w:rsidP="00F7504B">
      <w:pPr>
        <w:pStyle w:val="txt1"/>
        <w:tabs>
          <w:tab w:val="clear" w:pos="397"/>
          <w:tab w:val="left" w:pos="720"/>
        </w:tabs>
        <w:ind w:right="51" w:firstLine="360"/>
        <w:textAlignment w:val="baseline"/>
        <w:rPr>
          <w:rFonts w:ascii="Times New Roman" w:hAnsi="Times New Roman"/>
          <w:sz w:val="22"/>
          <w:szCs w:val="22"/>
          <w:lang w:val="lv-LV"/>
        </w:rPr>
      </w:pPr>
      <w:r w:rsidRPr="00E660E3">
        <w:rPr>
          <w:rFonts w:ascii="Times New Roman" w:hAnsi="Times New Roman"/>
          <w:sz w:val="22"/>
          <w:szCs w:val="22"/>
          <w:lang w:val="lv-LV"/>
        </w:rPr>
        <w:t>5.6. Par nekvalitatīvi izpildītu DARBU, kas tiek konstatēts veicot kvalitātes laboratorijas pārbaudes vai mērījumus, tiek ieturēts līgumsods līdz 10% (desmit procenti) no kopējās līgumcenas</w:t>
      </w:r>
      <w:r>
        <w:rPr>
          <w:rFonts w:ascii="Times New Roman" w:hAnsi="Times New Roman"/>
          <w:sz w:val="22"/>
          <w:szCs w:val="22"/>
          <w:lang w:val="lv-LV"/>
        </w:rPr>
        <w:t xml:space="preserve">, veicot savstarpējos norēķinus. </w:t>
      </w:r>
      <w:r w:rsidRPr="00E660E3">
        <w:rPr>
          <w:rFonts w:ascii="Times New Roman" w:hAnsi="Times New Roman"/>
          <w:sz w:val="22"/>
          <w:szCs w:val="22"/>
          <w:lang w:val="lv-LV"/>
        </w:rPr>
        <w:t xml:space="preserve"> </w:t>
      </w:r>
    </w:p>
    <w:p w:rsidR="00B17ABA" w:rsidRPr="00E660E3" w:rsidRDefault="00B17ABA" w:rsidP="00F7504B">
      <w:pPr>
        <w:pStyle w:val="txt1"/>
        <w:tabs>
          <w:tab w:val="clear" w:pos="397"/>
          <w:tab w:val="left" w:pos="720"/>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5.7. Līgumsoda samaksa neatbrīvo PUSES no saistību pienācīgas izpildes.</w:t>
      </w:r>
    </w:p>
    <w:p w:rsidR="00B17ABA" w:rsidRPr="00E660E3" w:rsidRDefault="00B17ABA" w:rsidP="00F7504B">
      <w:pPr>
        <w:pStyle w:val="txt1"/>
        <w:tabs>
          <w:tab w:val="clear" w:pos="397"/>
          <w:tab w:val="left" w:pos="720"/>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5.8.</w:t>
      </w:r>
      <w:r w:rsidRPr="00E660E3">
        <w:rPr>
          <w:rFonts w:ascii="Times New Roman" w:hAnsi="Times New Roman"/>
          <w:sz w:val="22"/>
          <w:szCs w:val="22"/>
          <w:lang w:val="lv-LV"/>
        </w:rPr>
        <w:t> </w:t>
      </w:r>
      <w:r w:rsidRPr="00E660E3">
        <w:rPr>
          <w:rFonts w:ascii="Times New Roman" w:hAnsi="Times New Roman"/>
          <w:color w:val="auto"/>
          <w:sz w:val="22"/>
          <w:szCs w:val="22"/>
          <w:lang w:val="lv-LV"/>
        </w:rPr>
        <w:t>Visus ar LĪGUMU saistītos strīdus PUSES risina saskaņā ar Latvijas Republikā spēkā esošajiem normatīvajiem aktiem.</w:t>
      </w:r>
    </w:p>
    <w:p w:rsidR="00B17ABA" w:rsidRPr="00E660E3" w:rsidRDefault="00B17ABA" w:rsidP="00F7504B">
      <w:pPr>
        <w:pStyle w:val="txt2"/>
        <w:spacing w:before="240" w:after="120"/>
        <w:ind w:right="51" w:firstLine="360"/>
        <w:rPr>
          <w:rFonts w:ascii="Times New Roman" w:hAnsi="Times New Roman"/>
          <w:sz w:val="22"/>
          <w:szCs w:val="22"/>
          <w:lang w:val="lv-LV"/>
        </w:rPr>
      </w:pPr>
      <w:r w:rsidRPr="00E660E3">
        <w:rPr>
          <w:rFonts w:ascii="Times New Roman" w:hAnsi="Times New Roman"/>
          <w:sz w:val="22"/>
          <w:szCs w:val="22"/>
          <w:lang w:val="lv-LV"/>
        </w:rPr>
        <w:t>6. LĪGUMA DARBĪBAS LAIKS, GROZĪŠANAS UN LAUŠANAS KĀRTĪBA</w:t>
      </w:r>
    </w:p>
    <w:p w:rsidR="00B17ABA" w:rsidRPr="00E660E3" w:rsidRDefault="00B17ABA" w:rsidP="00F7504B">
      <w:pPr>
        <w:pStyle w:val="txt1"/>
        <w:tabs>
          <w:tab w:val="clear" w:pos="397"/>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6.1.</w:t>
      </w:r>
      <w:r w:rsidRPr="00E660E3">
        <w:rPr>
          <w:rFonts w:ascii="Times New Roman" w:hAnsi="Times New Roman"/>
          <w:sz w:val="22"/>
          <w:szCs w:val="22"/>
          <w:lang w:val="lv-LV"/>
        </w:rPr>
        <w:t> </w:t>
      </w:r>
      <w:r w:rsidRPr="00E660E3">
        <w:rPr>
          <w:rFonts w:ascii="Times New Roman" w:hAnsi="Times New Roman"/>
          <w:color w:val="auto"/>
          <w:sz w:val="22"/>
          <w:szCs w:val="22"/>
          <w:lang w:val="lv-LV"/>
        </w:rPr>
        <w:t xml:space="preserve">LĪGUMS stājas spēkā </w:t>
      </w:r>
      <w:r>
        <w:rPr>
          <w:rFonts w:ascii="Times New Roman" w:hAnsi="Times New Roman"/>
          <w:color w:val="auto"/>
          <w:sz w:val="22"/>
          <w:szCs w:val="22"/>
          <w:lang w:val="lv-LV"/>
        </w:rPr>
        <w:t>ar SIA „Jūrmalas ūdens” ārkārtas dalībnieku sapulces lēmuma pieņemšanas datumu, par sabiedrības kapitāla daļu turētāja pārstāvja rakstveida piekrišanas izsniegšanu SIA „Jūrmalas ūdens” valdei slēgt tiesisku darījumu ar IZPILDĪTĀJU, u</w:t>
      </w:r>
      <w:r w:rsidRPr="00E660E3">
        <w:rPr>
          <w:rFonts w:ascii="Times New Roman" w:hAnsi="Times New Roman"/>
          <w:color w:val="auto"/>
          <w:sz w:val="22"/>
          <w:szCs w:val="22"/>
          <w:lang w:val="lv-LV"/>
        </w:rPr>
        <w:t xml:space="preserve">n ir spēkā līdz </w:t>
      </w:r>
      <w:r w:rsidRPr="00E660E3">
        <w:rPr>
          <w:rFonts w:ascii="Times New Roman" w:hAnsi="Times New Roman"/>
          <w:caps/>
          <w:color w:val="auto"/>
          <w:sz w:val="22"/>
          <w:szCs w:val="22"/>
          <w:lang w:val="lv-LV"/>
        </w:rPr>
        <w:t>pušu</w:t>
      </w:r>
      <w:r w:rsidRPr="00E660E3">
        <w:rPr>
          <w:rFonts w:ascii="Times New Roman" w:hAnsi="Times New Roman"/>
          <w:color w:val="auto"/>
          <w:sz w:val="22"/>
          <w:szCs w:val="22"/>
          <w:lang w:val="lv-LV"/>
        </w:rPr>
        <w:t xml:space="preserve"> saistību izpildei vai tā laušanai </w:t>
      </w:r>
      <w:r w:rsidRPr="00E660E3">
        <w:rPr>
          <w:rFonts w:ascii="Times New Roman" w:hAnsi="Times New Roman"/>
          <w:caps/>
          <w:sz w:val="22"/>
          <w:szCs w:val="22"/>
          <w:lang w:val="lv-LV"/>
        </w:rPr>
        <w:t>Līgumā</w:t>
      </w:r>
      <w:r w:rsidRPr="00E660E3">
        <w:rPr>
          <w:rFonts w:ascii="Times New Roman" w:hAnsi="Times New Roman"/>
          <w:sz w:val="22"/>
          <w:szCs w:val="22"/>
          <w:lang w:val="lv-LV"/>
        </w:rPr>
        <w:t xml:space="preserve"> noteiktā kārtībā;</w:t>
      </w:r>
    </w:p>
    <w:p w:rsidR="00B17ABA" w:rsidRPr="00E660E3" w:rsidRDefault="00B17ABA" w:rsidP="00F7504B">
      <w:pPr>
        <w:pStyle w:val="txt1"/>
        <w:tabs>
          <w:tab w:val="clear" w:pos="397"/>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6.2.</w:t>
      </w:r>
      <w:r w:rsidRPr="00E660E3">
        <w:rPr>
          <w:rFonts w:ascii="Times New Roman" w:hAnsi="Times New Roman"/>
          <w:sz w:val="22"/>
          <w:szCs w:val="22"/>
          <w:lang w:val="lv-LV"/>
        </w:rPr>
        <w:t> </w:t>
      </w:r>
      <w:r w:rsidRPr="00E660E3">
        <w:rPr>
          <w:rFonts w:ascii="Times New Roman" w:hAnsi="Times New Roman"/>
          <w:color w:val="auto"/>
          <w:sz w:val="22"/>
          <w:szCs w:val="22"/>
          <w:lang w:val="lv-LV"/>
        </w:rPr>
        <w:t xml:space="preserve">Izņemot 6.3.punktā noteikto kārtību, LĪGUMU var grozīt vai lauzt </w:t>
      </w:r>
      <w:r w:rsidRPr="00E660E3">
        <w:rPr>
          <w:rFonts w:ascii="Times New Roman" w:hAnsi="Times New Roman"/>
          <w:caps/>
          <w:color w:val="auto"/>
          <w:sz w:val="22"/>
          <w:szCs w:val="22"/>
          <w:lang w:val="lv-LV"/>
        </w:rPr>
        <w:t>puSĒM</w:t>
      </w:r>
      <w:r w:rsidRPr="00E660E3">
        <w:rPr>
          <w:rFonts w:ascii="Times New Roman" w:hAnsi="Times New Roman"/>
          <w:color w:val="auto"/>
          <w:sz w:val="22"/>
          <w:szCs w:val="22"/>
          <w:lang w:val="lv-LV"/>
        </w:rPr>
        <w:t xml:space="preserve"> vienojoties rakstveidā saskaņā ar Latvijas Republikā spēkā esošajiem normatīvajiem aktiem;</w:t>
      </w:r>
    </w:p>
    <w:p w:rsidR="00B17ABA" w:rsidRPr="00E660E3" w:rsidRDefault="00B17ABA" w:rsidP="00F7504B">
      <w:pPr>
        <w:pStyle w:val="txt1"/>
        <w:tabs>
          <w:tab w:val="clear" w:pos="397"/>
        </w:tabs>
        <w:ind w:right="51" w:firstLine="360"/>
        <w:textAlignment w:val="baseline"/>
        <w:rPr>
          <w:rFonts w:ascii="Times New Roman" w:hAnsi="Times New Roman"/>
          <w:color w:val="auto"/>
          <w:sz w:val="22"/>
          <w:szCs w:val="22"/>
          <w:lang w:val="lv-LV"/>
        </w:rPr>
      </w:pPr>
      <w:r w:rsidRPr="00E660E3">
        <w:rPr>
          <w:rFonts w:ascii="Times New Roman" w:hAnsi="Times New Roman"/>
          <w:sz w:val="22"/>
          <w:szCs w:val="22"/>
          <w:lang w:val="lv-LV"/>
        </w:rPr>
        <w:t xml:space="preserve">6.3. Gadījumā, ja IZPILDĪTĀJS </w:t>
      </w:r>
      <w:r w:rsidRPr="00E660E3">
        <w:rPr>
          <w:rFonts w:ascii="Times New Roman" w:hAnsi="Times New Roman"/>
          <w:color w:val="auto"/>
          <w:sz w:val="22"/>
          <w:szCs w:val="22"/>
          <w:lang w:val="lv-LV"/>
        </w:rPr>
        <w:t xml:space="preserve">nepienācīgi pilda savas saistības un pēc PASŪTĪTĀJA rakstveida brīdinājuma saņemšanas turpina tās nepildīt, PASŪTĪTĀJS ir tiesīgs atkāpties un vienpusējā kārtā lauzt </w:t>
      </w:r>
      <w:r w:rsidRPr="00E660E3">
        <w:rPr>
          <w:rFonts w:ascii="Times New Roman" w:hAnsi="Times New Roman"/>
          <w:sz w:val="22"/>
          <w:szCs w:val="22"/>
          <w:lang w:val="lv-LV"/>
        </w:rPr>
        <w:t xml:space="preserve">LĪGUMU. LĪGUMS tiek uzskatīts par spēku zaudējušu datumā, kāds norādīts iepriekš nosūtītā paziņojumā. </w:t>
      </w:r>
      <w:r w:rsidRPr="00E660E3">
        <w:rPr>
          <w:rFonts w:ascii="Times New Roman" w:hAnsi="Times New Roman"/>
          <w:color w:val="auto"/>
          <w:sz w:val="22"/>
          <w:szCs w:val="22"/>
          <w:lang w:val="lv-LV"/>
        </w:rPr>
        <w:t>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B17ABA" w:rsidRPr="00E660E3" w:rsidRDefault="00B17ABA" w:rsidP="00F7504B">
      <w:pPr>
        <w:pStyle w:val="txt1"/>
        <w:tabs>
          <w:tab w:val="clear" w:pos="397"/>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6.4.</w:t>
      </w:r>
      <w:r w:rsidRPr="00E660E3">
        <w:rPr>
          <w:rFonts w:ascii="Times New Roman" w:hAnsi="Times New Roman"/>
          <w:sz w:val="22"/>
          <w:szCs w:val="22"/>
          <w:lang w:val="lv-LV"/>
        </w:rPr>
        <w:t> </w:t>
      </w:r>
      <w:r w:rsidRPr="00E660E3">
        <w:rPr>
          <w:rFonts w:ascii="Times New Roman" w:hAnsi="Times New Roman"/>
          <w:color w:val="auto"/>
          <w:sz w:val="22"/>
          <w:szCs w:val="22"/>
          <w:lang w:val="lv-LV"/>
        </w:rPr>
        <w:t xml:space="preserve">Neviena no </w:t>
      </w:r>
      <w:r w:rsidRPr="00E660E3">
        <w:rPr>
          <w:rFonts w:ascii="Times New Roman" w:hAnsi="Times New Roman"/>
          <w:caps/>
          <w:color w:val="auto"/>
          <w:sz w:val="22"/>
          <w:szCs w:val="22"/>
          <w:lang w:val="lv-LV"/>
        </w:rPr>
        <w:t>pusēm</w:t>
      </w:r>
      <w:r w:rsidRPr="00E660E3">
        <w:rPr>
          <w:rFonts w:ascii="Times New Roman" w:hAnsi="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B17ABA" w:rsidRPr="00E660E3" w:rsidRDefault="00B17ABA" w:rsidP="00F7504B">
      <w:pPr>
        <w:pStyle w:val="txt1"/>
        <w:tabs>
          <w:tab w:val="clear" w:pos="397"/>
        </w:tabs>
        <w:ind w:right="51" w:firstLine="360"/>
        <w:textAlignment w:val="baseline"/>
        <w:rPr>
          <w:rFonts w:ascii="Times New Roman" w:hAnsi="Times New Roman"/>
          <w:color w:val="auto"/>
          <w:sz w:val="22"/>
          <w:szCs w:val="22"/>
          <w:lang w:val="lv-LV"/>
        </w:rPr>
      </w:pPr>
      <w:r w:rsidRPr="00E660E3">
        <w:rPr>
          <w:rFonts w:ascii="Times New Roman" w:hAnsi="Times New Roman"/>
          <w:color w:val="auto"/>
          <w:sz w:val="22"/>
          <w:szCs w:val="22"/>
          <w:lang w:val="lv-LV"/>
        </w:rPr>
        <w:t>6.5.</w:t>
      </w:r>
      <w:r w:rsidRPr="00E660E3">
        <w:rPr>
          <w:rFonts w:ascii="Times New Roman" w:hAnsi="Times New Roman"/>
          <w:sz w:val="22"/>
          <w:szCs w:val="22"/>
          <w:lang w:val="lv-LV"/>
        </w:rPr>
        <w:t> </w:t>
      </w:r>
      <w:r w:rsidRPr="00E660E3">
        <w:rPr>
          <w:rFonts w:ascii="Times New Roman" w:hAnsi="Times New Roman"/>
          <w:color w:val="auto"/>
          <w:sz w:val="22"/>
          <w:szCs w:val="22"/>
          <w:lang w:val="lv-LV"/>
        </w:rPr>
        <w:t xml:space="preserve">Katra no </w:t>
      </w:r>
      <w:r w:rsidRPr="00E660E3">
        <w:rPr>
          <w:rFonts w:ascii="Times New Roman" w:hAnsi="Times New Roman"/>
          <w:caps/>
          <w:color w:val="auto"/>
          <w:sz w:val="22"/>
          <w:szCs w:val="22"/>
          <w:lang w:val="lv-LV"/>
        </w:rPr>
        <w:t>pusēm</w:t>
      </w:r>
      <w:r w:rsidRPr="00E660E3">
        <w:rPr>
          <w:rFonts w:ascii="Times New Roman" w:hAnsi="Times New Roman"/>
          <w:color w:val="auto"/>
          <w:sz w:val="22"/>
          <w:szCs w:val="22"/>
          <w:lang w:val="lv-LV"/>
        </w:rPr>
        <w:t xml:space="preserve"> 3 (trīs) dienu laikā informē otru </w:t>
      </w:r>
      <w:r w:rsidRPr="00E660E3">
        <w:rPr>
          <w:rFonts w:ascii="Times New Roman" w:hAnsi="Times New Roman"/>
          <w:caps/>
          <w:color w:val="auto"/>
          <w:sz w:val="22"/>
          <w:szCs w:val="22"/>
          <w:lang w:val="lv-LV"/>
        </w:rPr>
        <w:t>pusi</w:t>
      </w:r>
      <w:r w:rsidRPr="00E660E3">
        <w:rPr>
          <w:rFonts w:ascii="Times New Roman" w:hAnsi="Times New Roman"/>
          <w:color w:val="auto"/>
          <w:sz w:val="22"/>
          <w:szCs w:val="22"/>
          <w:lang w:val="lv-LV"/>
        </w:rPr>
        <w:t xml:space="preserve"> par augstāk minētās nepārvaramas varas iestāšanos. </w:t>
      </w:r>
      <w:r w:rsidRPr="00E660E3">
        <w:rPr>
          <w:rFonts w:ascii="Times New Roman" w:hAnsi="Times New Roman"/>
          <w:caps/>
          <w:color w:val="auto"/>
          <w:sz w:val="22"/>
          <w:szCs w:val="22"/>
          <w:lang w:val="lv-LV"/>
        </w:rPr>
        <w:t>Puses</w:t>
      </w:r>
      <w:r w:rsidRPr="00E660E3">
        <w:rPr>
          <w:rFonts w:ascii="Times New Roman" w:hAnsi="Times New Roman"/>
          <w:color w:val="auto"/>
          <w:sz w:val="22"/>
          <w:szCs w:val="22"/>
          <w:lang w:val="lv-LV"/>
        </w:rPr>
        <w:t xml:space="preserve"> savstarpēji vienojas par LĪGUMĀ noteikto termiņu pagarināšanu vai LĪGUMA izbeigšanu.</w:t>
      </w:r>
    </w:p>
    <w:p w:rsidR="00B17ABA" w:rsidRPr="00E660E3" w:rsidRDefault="00B17ABA" w:rsidP="00F7504B">
      <w:pPr>
        <w:pStyle w:val="txt2"/>
        <w:spacing w:before="240" w:after="120"/>
        <w:ind w:right="51" w:firstLine="357"/>
        <w:rPr>
          <w:rFonts w:ascii="Times New Roman" w:hAnsi="Times New Roman"/>
          <w:sz w:val="22"/>
          <w:szCs w:val="22"/>
          <w:lang w:val="lv-LV"/>
        </w:rPr>
      </w:pPr>
      <w:r w:rsidRPr="00E660E3">
        <w:rPr>
          <w:rFonts w:ascii="Times New Roman" w:hAnsi="Times New Roman"/>
          <w:sz w:val="22"/>
          <w:szCs w:val="22"/>
          <w:lang w:val="lv-LV"/>
        </w:rPr>
        <w:t>7. CITI NOSAC</w:t>
      </w:r>
      <w:r w:rsidRPr="00E660E3">
        <w:rPr>
          <w:rFonts w:ascii="Times New Roman" w:hAnsi="Times New Roman"/>
          <w:caps w:val="0"/>
          <w:sz w:val="22"/>
          <w:szCs w:val="22"/>
          <w:lang w:val="lv-LV"/>
        </w:rPr>
        <w:t>Ī</w:t>
      </w:r>
      <w:r w:rsidRPr="00E660E3">
        <w:rPr>
          <w:rFonts w:ascii="Times New Roman" w:hAnsi="Times New Roman"/>
          <w:sz w:val="22"/>
          <w:szCs w:val="22"/>
          <w:lang w:val="lv-LV"/>
        </w:rPr>
        <w:t>JUMI</w:t>
      </w:r>
    </w:p>
    <w:p w:rsidR="00B17ABA" w:rsidRPr="00E660E3" w:rsidRDefault="00B17ABA" w:rsidP="00F7504B">
      <w:pPr>
        <w:pStyle w:val="txt1"/>
        <w:tabs>
          <w:tab w:val="clear" w:pos="794"/>
          <w:tab w:val="left" w:pos="142"/>
        </w:tabs>
        <w:ind w:right="-6" w:firstLine="360"/>
        <w:textAlignment w:val="baseline"/>
        <w:rPr>
          <w:rFonts w:ascii="Times New Roman" w:hAnsi="Times New Roman"/>
          <w:sz w:val="22"/>
          <w:szCs w:val="22"/>
          <w:lang w:val="lv-LV"/>
        </w:rPr>
      </w:pPr>
      <w:r w:rsidRPr="00E660E3">
        <w:rPr>
          <w:rFonts w:ascii="Times New Roman" w:hAnsi="Times New Roman"/>
          <w:sz w:val="22"/>
          <w:szCs w:val="22"/>
          <w:lang w:val="lv-LV"/>
        </w:rPr>
        <w:t>7.1. </w:t>
      </w:r>
      <w:r w:rsidRPr="00E660E3">
        <w:rPr>
          <w:rFonts w:ascii="Times New Roman" w:hAnsi="Times New Roman"/>
          <w:color w:val="auto"/>
          <w:sz w:val="22"/>
          <w:szCs w:val="22"/>
          <w:lang w:val="lv-LV"/>
        </w:rPr>
        <w:t xml:space="preserve">Operatīvo jautājumu risināšanai un DARBU pieņemšanai </w:t>
      </w:r>
      <w:r w:rsidRPr="00E660E3">
        <w:rPr>
          <w:rFonts w:ascii="Times New Roman" w:hAnsi="Times New Roman"/>
          <w:caps/>
          <w:sz w:val="22"/>
          <w:szCs w:val="22"/>
          <w:lang w:val="lv-LV"/>
        </w:rPr>
        <w:t>PasūtītājA</w:t>
      </w:r>
      <w:r w:rsidRPr="00E660E3">
        <w:rPr>
          <w:rFonts w:ascii="Times New Roman" w:hAnsi="Times New Roman"/>
          <w:sz w:val="22"/>
          <w:szCs w:val="22"/>
          <w:lang w:val="lv-LV"/>
        </w:rPr>
        <w:t xml:space="preserve"> pārstāvis ir </w:t>
      </w:r>
      <w:r>
        <w:rPr>
          <w:rFonts w:ascii="Times New Roman" w:hAnsi="Times New Roman"/>
          <w:sz w:val="22"/>
          <w:szCs w:val="22"/>
          <w:lang w:val="lv-LV"/>
        </w:rPr>
        <w:t>Pāvels Plinte (tālrunis 22008130)</w:t>
      </w:r>
      <w:r w:rsidRPr="00E660E3">
        <w:rPr>
          <w:rFonts w:ascii="Times New Roman" w:hAnsi="Times New Roman"/>
          <w:sz w:val="22"/>
          <w:szCs w:val="22"/>
          <w:lang w:val="lv-LV"/>
        </w:rPr>
        <w:t>.</w:t>
      </w:r>
    </w:p>
    <w:p w:rsidR="00B17ABA" w:rsidRPr="00E660E3" w:rsidRDefault="00B17ABA" w:rsidP="00F7504B">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olor w:val="auto"/>
          <w:sz w:val="22"/>
          <w:szCs w:val="22"/>
          <w:lang w:val="lv-LV"/>
        </w:rPr>
      </w:pPr>
      <w:r w:rsidRPr="00E660E3">
        <w:rPr>
          <w:rFonts w:ascii="Times New Roman" w:hAnsi="Times New Roman"/>
          <w:color w:val="auto"/>
          <w:sz w:val="22"/>
          <w:szCs w:val="22"/>
          <w:lang w:val="lv-LV"/>
        </w:rPr>
        <w:lastRenderedPageBreak/>
        <w:t>7.2.</w:t>
      </w:r>
      <w:r w:rsidRPr="00E660E3">
        <w:rPr>
          <w:rFonts w:ascii="Times New Roman" w:hAnsi="Times New Roman"/>
          <w:sz w:val="22"/>
          <w:szCs w:val="22"/>
          <w:lang w:val="lv-LV"/>
        </w:rPr>
        <w:t> </w:t>
      </w:r>
      <w:r w:rsidRPr="00E660E3">
        <w:rPr>
          <w:rFonts w:ascii="Times New Roman" w:hAnsi="Times New Roman"/>
          <w:color w:val="auto"/>
          <w:sz w:val="22"/>
          <w:szCs w:val="22"/>
          <w:lang w:val="lv-LV"/>
        </w:rPr>
        <w:t>DARBU nodošanas – pieņemšanas aktu saskaņo</w:t>
      </w:r>
      <w:r>
        <w:rPr>
          <w:rFonts w:ascii="Times New Roman" w:hAnsi="Times New Roman"/>
          <w:color w:val="auto"/>
          <w:sz w:val="22"/>
          <w:szCs w:val="22"/>
          <w:lang w:val="lv-LV"/>
        </w:rPr>
        <w:t xml:space="preserve"> </w:t>
      </w:r>
      <w:r w:rsidRPr="00E660E3">
        <w:rPr>
          <w:rFonts w:ascii="Times New Roman" w:hAnsi="Times New Roman"/>
          <w:caps/>
          <w:sz w:val="22"/>
          <w:szCs w:val="22"/>
          <w:lang w:val="lv-LV"/>
        </w:rPr>
        <w:t>PasūtītājA</w:t>
      </w:r>
      <w:r w:rsidRPr="00E660E3">
        <w:rPr>
          <w:rFonts w:ascii="Times New Roman" w:hAnsi="Times New Roman"/>
          <w:sz w:val="22"/>
          <w:szCs w:val="22"/>
          <w:lang w:val="lv-LV"/>
        </w:rPr>
        <w:t xml:space="preserve"> pārstāvis</w:t>
      </w:r>
      <w:r w:rsidRPr="00E660E3">
        <w:rPr>
          <w:rFonts w:ascii="Times New Roman" w:hAnsi="Times New Roman"/>
          <w:color w:val="auto"/>
          <w:sz w:val="22"/>
          <w:szCs w:val="22"/>
          <w:lang w:val="lv-LV"/>
        </w:rPr>
        <w:t>;</w:t>
      </w:r>
    </w:p>
    <w:p w:rsidR="00B17ABA" w:rsidRPr="0012120E" w:rsidRDefault="00B17ABA" w:rsidP="00F7504B">
      <w:pPr>
        <w:pStyle w:val="txt1"/>
        <w:tabs>
          <w:tab w:val="clear" w:pos="397"/>
          <w:tab w:val="clear" w:pos="794"/>
        </w:tabs>
        <w:ind w:right="51" w:firstLine="360"/>
        <w:textAlignment w:val="baseline"/>
        <w:rPr>
          <w:rFonts w:ascii="Times New Roman" w:hAnsi="Times New Roman"/>
          <w:sz w:val="22"/>
          <w:szCs w:val="22"/>
          <w:lang w:val="lv-LV"/>
        </w:rPr>
      </w:pPr>
      <w:r w:rsidRPr="00E660E3">
        <w:rPr>
          <w:rFonts w:ascii="Times New Roman" w:hAnsi="Times New Roman"/>
          <w:sz w:val="22"/>
          <w:szCs w:val="22"/>
          <w:lang w:val="lv-LV"/>
        </w:rPr>
        <w:t>7.</w:t>
      </w:r>
      <w:r>
        <w:rPr>
          <w:rFonts w:ascii="Times New Roman" w:hAnsi="Times New Roman"/>
          <w:sz w:val="22"/>
          <w:szCs w:val="22"/>
          <w:lang w:val="lv-LV"/>
        </w:rPr>
        <w:t>3</w:t>
      </w:r>
      <w:r w:rsidRPr="00E660E3">
        <w:rPr>
          <w:rFonts w:ascii="Times New Roman" w:hAnsi="Times New Roman"/>
          <w:sz w:val="22"/>
          <w:szCs w:val="22"/>
          <w:lang w:val="lv-LV"/>
        </w:rPr>
        <w:t xml:space="preserve">. IZPILDĪTĀJA pārstāvis </w:t>
      </w:r>
      <w:r w:rsidRPr="00FF0F05">
        <w:rPr>
          <w:rFonts w:ascii="Times New Roman" w:hAnsi="Times New Roman"/>
          <w:caps/>
          <w:sz w:val="22"/>
          <w:szCs w:val="22"/>
          <w:lang w:val="lv-LV"/>
        </w:rPr>
        <w:t>darbu</w:t>
      </w:r>
      <w:r w:rsidRPr="00FF0F05">
        <w:rPr>
          <w:rFonts w:ascii="Times New Roman" w:hAnsi="Times New Roman"/>
          <w:sz w:val="22"/>
          <w:szCs w:val="22"/>
          <w:lang w:val="lv-LV"/>
        </w:rPr>
        <w:t xml:space="preserve"> veikšanā </w:t>
      </w:r>
      <w:r w:rsidRPr="006F0DF0">
        <w:rPr>
          <w:rFonts w:ascii="Times New Roman" w:hAnsi="Times New Roman"/>
          <w:color w:val="auto"/>
          <w:sz w:val="22"/>
          <w:szCs w:val="22"/>
          <w:lang w:val="lv-LV"/>
        </w:rPr>
        <w:t xml:space="preserve">ir </w:t>
      </w:r>
      <w:r w:rsidR="0012120E" w:rsidRPr="0012120E">
        <w:rPr>
          <w:rFonts w:ascii="Times New Roman" w:hAnsi="Times New Roman"/>
          <w:sz w:val="22"/>
          <w:szCs w:val="22"/>
          <w:lang w:val="lv-LV"/>
        </w:rPr>
        <w:t>Pjotrs Vonogovs (tālrunis 26837224</w:t>
      </w:r>
      <w:r w:rsidR="0012120E">
        <w:rPr>
          <w:sz w:val="22"/>
          <w:szCs w:val="22"/>
          <w:lang w:val="lv-LV"/>
        </w:rPr>
        <w:t>);</w:t>
      </w:r>
    </w:p>
    <w:p w:rsidR="00B17ABA" w:rsidRPr="00E660E3" w:rsidRDefault="00B17ABA" w:rsidP="00F7504B">
      <w:pPr>
        <w:pStyle w:val="txt1"/>
        <w:tabs>
          <w:tab w:val="clear" w:pos="397"/>
          <w:tab w:val="clear" w:pos="794"/>
        </w:tabs>
        <w:ind w:right="51" w:firstLine="360"/>
        <w:textAlignment w:val="baseline"/>
        <w:rPr>
          <w:rFonts w:ascii="Times New Roman" w:hAnsi="Times New Roman"/>
          <w:sz w:val="22"/>
          <w:szCs w:val="22"/>
          <w:lang w:val="lv-LV"/>
        </w:rPr>
      </w:pPr>
      <w:r w:rsidRPr="00E660E3">
        <w:rPr>
          <w:rFonts w:ascii="Times New Roman" w:hAnsi="Times New Roman"/>
          <w:color w:val="auto"/>
          <w:sz w:val="22"/>
          <w:szCs w:val="22"/>
          <w:lang w:val="lv-LV"/>
        </w:rPr>
        <w:t>7.</w:t>
      </w:r>
      <w:r>
        <w:rPr>
          <w:rFonts w:ascii="Times New Roman" w:hAnsi="Times New Roman"/>
          <w:color w:val="auto"/>
          <w:sz w:val="22"/>
          <w:szCs w:val="22"/>
          <w:lang w:val="lv-LV"/>
        </w:rPr>
        <w:t>4</w:t>
      </w:r>
      <w:r w:rsidRPr="00E660E3">
        <w:rPr>
          <w:rFonts w:ascii="Times New Roman" w:hAnsi="Times New Roman"/>
          <w:color w:val="auto"/>
          <w:sz w:val="22"/>
          <w:szCs w:val="22"/>
          <w:lang w:val="lv-LV"/>
        </w:rPr>
        <w:t>.</w:t>
      </w:r>
      <w:r w:rsidRPr="00E660E3">
        <w:rPr>
          <w:rFonts w:ascii="Times New Roman" w:hAnsi="Times New Roman"/>
          <w:sz w:val="22"/>
          <w:szCs w:val="22"/>
          <w:lang w:val="lv-LV"/>
        </w:rPr>
        <w:t> </w:t>
      </w:r>
      <w:r w:rsidRPr="00E660E3">
        <w:rPr>
          <w:rFonts w:ascii="Times New Roman" w:hAnsi="Times New Roman"/>
          <w:color w:val="auto"/>
          <w:sz w:val="22"/>
          <w:szCs w:val="22"/>
          <w:lang w:val="lv-LV"/>
        </w:rPr>
        <w:t>Ja kāds no LĪGUMA noteikumiem tiek atzīts par spēku zaudējušu, tas neietekmē LĪGUMA juridisko spēku;</w:t>
      </w:r>
    </w:p>
    <w:p w:rsidR="00B17ABA" w:rsidRPr="00E660E3" w:rsidRDefault="00B17ABA" w:rsidP="00F7504B">
      <w:pPr>
        <w:pStyle w:val="txt1"/>
        <w:tabs>
          <w:tab w:val="clear" w:pos="397"/>
          <w:tab w:val="clear" w:pos="794"/>
        </w:tabs>
        <w:ind w:right="51" w:firstLine="360"/>
        <w:textAlignment w:val="baseline"/>
        <w:rPr>
          <w:rFonts w:ascii="Times New Roman" w:hAnsi="Times New Roman"/>
          <w:sz w:val="22"/>
          <w:szCs w:val="22"/>
          <w:lang w:val="lv-LV"/>
        </w:rPr>
      </w:pPr>
      <w:r w:rsidRPr="00E660E3">
        <w:rPr>
          <w:rFonts w:ascii="Times New Roman" w:hAnsi="Times New Roman"/>
          <w:sz w:val="22"/>
          <w:szCs w:val="22"/>
          <w:lang w:val="lv-LV"/>
        </w:rPr>
        <w:t>7.</w:t>
      </w:r>
      <w:r>
        <w:rPr>
          <w:rFonts w:ascii="Times New Roman" w:hAnsi="Times New Roman"/>
          <w:sz w:val="22"/>
          <w:szCs w:val="22"/>
          <w:lang w:val="lv-LV"/>
        </w:rPr>
        <w:t>5</w:t>
      </w:r>
      <w:r w:rsidRPr="00E660E3">
        <w:rPr>
          <w:rFonts w:ascii="Times New Roman" w:hAnsi="Times New Roman"/>
          <w:sz w:val="22"/>
          <w:szCs w:val="22"/>
          <w:lang w:val="lv-LV"/>
        </w:rPr>
        <w:t>. Gadījumā, ja kāda no PUSĒM tiek reorganizēta, LĪGUMS paliek spēkā un tā noteikumi ir saistoši PUŠU saistību pārņēmējiem;</w:t>
      </w:r>
    </w:p>
    <w:p w:rsidR="00B17ABA" w:rsidRPr="00E660E3" w:rsidRDefault="00B17ABA" w:rsidP="00F7504B">
      <w:pPr>
        <w:pStyle w:val="txt1"/>
        <w:tabs>
          <w:tab w:val="clear" w:pos="397"/>
          <w:tab w:val="clear" w:pos="794"/>
        </w:tabs>
        <w:ind w:right="51" w:firstLine="360"/>
        <w:textAlignment w:val="baseline"/>
        <w:rPr>
          <w:rFonts w:ascii="Times New Roman" w:hAnsi="Times New Roman"/>
          <w:sz w:val="22"/>
          <w:szCs w:val="22"/>
          <w:lang w:val="lv-LV"/>
        </w:rPr>
      </w:pPr>
      <w:r w:rsidRPr="00E660E3">
        <w:rPr>
          <w:rFonts w:ascii="Times New Roman" w:hAnsi="Times New Roman"/>
          <w:sz w:val="22"/>
          <w:szCs w:val="22"/>
          <w:lang w:val="lv-LV"/>
        </w:rPr>
        <w:t>7.</w:t>
      </w:r>
      <w:r>
        <w:rPr>
          <w:rFonts w:ascii="Times New Roman" w:hAnsi="Times New Roman"/>
          <w:sz w:val="22"/>
          <w:szCs w:val="22"/>
          <w:lang w:val="lv-LV"/>
        </w:rPr>
        <w:t>6</w:t>
      </w:r>
      <w:r w:rsidRPr="00E660E3">
        <w:rPr>
          <w:rFonts w:ascii="Times New Roman" w:hAnsi="Times New Roman"/>
          <w:sz w:val="22"/>
          <w:szCs w:val="22"/>
          <w:lang w:val="lv-LV"/>
        </w:rPr>
        <w:t xml:space="preserve">. LĪGUMS sastādīts latviešu valodā un sastāv no teksta daļas uz </w:t>
      </w:r>
      <w:r>
        <w:rPr>
          <w:rFonts w:ascii="Times New Roman" w:hAnsi="Times New Roman"/>
          <w:sz w:val="22"/>
          <w:szCs w:val="22"/>
          <w:lang w:val="lv-LV"/>
        </w:rPr>
        <w:t>4</w:t>
      </w:r>
      <w:r w:rsidRPr="00E660E3">
        <w:rPr>
          <w:rFonts w:ascii="Times New Roman" w:hAnsi="Times New Roman"/>
          <w:sz w:val="22"/>
          <w:szCs w:val="22"/>
          <w:lang w:val="lv-LV"/>
        </w:rPr>
        <w:t xml:space="preserve"> (</w:t>
      </w:r>
      <w:r>
        <w:rPr>
          <w:rFonts w:ascii="Times New Roman" w:hAnsi="Times New Roman"/>
          <w:sz w:val="22"/>
          <w:szCs w:val="22"/>
          <w:lang w:val="lv-LV"/>
        </w:rPr>
        <w:t>četrām)</w:t>
      </w:r>
      <w:r w:rsidRPr="00E660E3">
        <w:rPr>
          <w:rFonts w:ascii="Times New Roman" w:hAnsi="Times New Roman"/>
          <w:sz w:val="22"/>
          <w:szCs w:val="22"/>
          <w:lang w:val="lv-LV"/>
        </w:rPr>
        <w:t xml:space="preserve"> lapām, pielikuma Nr.1 – Tāmes uz </w:t>
      </w:r>
      <w:r>
        <w:rPr>
          <w:rFonts w:ascii="Times New Roman" w:hAnsi="Times New Roman"/>
          <w:sz w:val="22"/>
          <w:szCs w:val="22"/>
          <w:lang w:val="lv-LV"/>
        </w:rPr>
        <w:t>1</w:t>
      </w:r>
      <w:r w:rsidRPr="00E660E3">
        <w:rPr>
          <w:rFonts w:ascii="Times New Roman" w:hAnsi="Times New Roman"/>
          <w:sz w:val="22"/>
          <w:szCs w:val="22"/>
          <w:lang w:val="lv-LV"/>
        </w:rPr>
        <w:t xml:space="preserve"> (</w:t>
      </w:r>
      <w:r>
        <w:rPr>
          <w:rFonts w:ascii="Times New Roman" w:hAnsi="Times New Roman"/>
          <w:sz w:val="22"/>
          <w:szCs w:val="22"/>
          <w:lang w:val="lv-LV"/>
        </w:rPr>
        <w:t>vienas</w:t>
      </w:r>
      <w:r w:rsidRPr="00E660E3">
        <w:rPr>
          <w:rFonts w:ascii="Times New Roman" w:hAnsi="Times New Roman"/>
          <w:sz w:val="22"/>
          <w:szCs w:val="22"/>
          <w:lang w:val="lv-LV"/>
        </w:rPr>
        <w:t xml:space="preserve">) </w:t>
      </w:r>
      <w:r>
        <w:rPr>
          <w:rFonts w:ascii="Times New Roman" w:hAnsi="Times New Roman"/>
          <w:sz w:val="22"/>
          <w:szCs w:val="22"/>
          <w:lang w:val="lv-LV"/>
        </w:rPr>
        <w:t xml:space="preserve">lapas un pielikuma Nr.2 uz 1 (vienas) lapas </w:t>
      </w:r>
      <w:r w:rsidRPr="00E660E3">
        <w:rPr>
          <w:rFonts w:ascii="Times New Roman" w:hAnsi="Times New Roman"/>
          <w:sz w:val="22"/>
          <w:szCs w:val="22"/>
          <w:lang w:val="lv-LV"/>
        </w:rPr>
        <w:t>2 (divos) oriģināleksemplāros ar vienādu juridisko spēku, no kuriem viens atrodas pie IZPILDĪTĀJA un viens pie PASŪTĪTĀJA.</w:t>
      </w:r>
    </w:p>
    <w:p w:rsidR="00B17ABA" w:rsidRDefault="00B17ABA" w:rsidP="00F7504B">
      <w:pPr>
        <w:spacing w:before="300"/>
        <w:ind w:right="51" w:firstLine="360"/>
        <w:jc w:val="center"/>
        <w:rPr>
          <w:b/>
          <w:sz w:val="22"/>
          <w:szCs w:val="22"/>
        </w:rPr>
      </w:pPr>
    </w:p>
    <w:p w:rsidR="00B17ABA" w:rsidRPr="00AB18A4" w:rsidRDefault="00B17ABA" w:rsidP="00F7504B">
      <w:pPr>
        <w:spacing w:before="300"/>
        <w:ind w:right="51" w:firstLine="360"/>
        <w:jc w:val="center"/>
        <w:rPr>
          <w:b/>
          <w:sz w:val="22"/>
          <w:szCs w:val="22"/>
        </w:rPr>
      </w:pPr>
      <w:r w:rsidRPr="00AB18A4">
        <w:rPr>
          <w:b/>
          <w:sz w:val="22"/>
          <w:szCs w:val="22"/>
        </w:rPr>
        <w:t>12. PUŠU REKVIZĪTI</w:t>
      </w:r>
    </w:p>
    <w:p w:rsidR="00B17ABA" w:rsidRPr="00AB18A4" w:rsidRDefault="00B17ABA" w:rsidP="00F7504B">
      <w:pPr>
        <w:rPr>
          <w:sz w:val="22"/>
          <w:szCs w:val="22"/>
        </w:rPr>
      </w:pPr>
      <w:r w:rsidRPr="00AB18A4">
        <w:rPr>
          <w:sz w:val="22"/>
          <w:szCs w:val="22"/>
        </w:rPr>
        <w:tab/>
      </w:r>
      <w:r w:rsidRPr="00AB18A4">
        <w:rPr>
          <w:sz w:val="22"/>
          <w:szCs w:val="22"/>
        </w:rPr>
        <w:tab/>
      </w:r>
      <w:r w:rsidRPr="00AB18A4">
        <w:rPr>
          <w:sz w:val="22"/>
          <w:szCs w:val="22"/>
        </w:rPr>
        <w:tab/>
      </w:r>
      <w:r w:rsidRPr="00AB18A4">
        <w:rPr>
          <w:sz w:val="22"/>
          <w:szCs w:val="22"/>
        </w:rPr>
        <w:tab/>
      </w:r>
      <w:r w:rsidRPr="00AB18A4">
        <w:rPr>
          <w:sz w:val="22"/>
          <w:szCs w:val="22"/>
        </w:rPr>
        <w:tab/>
      </w:r>
    </w:p>
    <w:p w:rsidR="00B17ABA" w:rsidRPr="00AB18A4" w:rsidRDefault="00B17ABA">
      <w:pPr>
        <w:rPr>
          <w:b/>
          <w:sz w:val="22"/>
          <w:szCs w:val="22"/>
        </w:rPr>
      </w:pPr>
      <w:r w:rsidRPr="00AB18A4">
        <w:rPr>
          <w:b/>
          <w:sz w:val="22"/>
          <w:szCs w:val="22"/>
        </w:rPr>
        <w:t>Pasūtītājs:</w:t>
      </w:r>
      <w:r w:rsidRPr="00AB18A4">
        <w:rPr>
          <w:sz w:val="22"/>
          <w:szCs w:val="22"/>
        </w:rPr>
        <w:tab/>
      </w:r>
      <w:r w:rsidRPr="00AB18A4">
        <w:rPr>
          <w:sz w:val="22"/>
          <w:szCs w:val="22"/>
        </w:rPr>
        <w:tab/>
      </w:r>
      <w:r w:rsidRPr="00AB18A4">
        <w:rPr>
          <w:sz w:val="22"/>
          <w:szCs w:val="22"/>
        </w:rPr>
        <w:tab/>
      </w:r>
      <w:r w:rsidRPr="00AB18A4">
        <w:rPr>
          <w:sz w:val="22"/>
          <w:szCs w:val="22"/>
        </w:rPr>
        <w:tab/>
      </w:r>
      <w:r w:rsidRPr="00AB18A4">
        <w:rPr>
          <w:sz w:val="22"/>
          <w:szCs w:val="22"/>
        </w:rPr>
        <w:tab/>
      </w:r>
      <w:r w:rsidRPr="00AB18A4">
        <w:rPr>
          <w:b/>
          <w:sz w:val="22"/>
          <w:szCs w:val="22"/>
        </w:rPr>
        <w:t>Izpildītājs:</w:t>
      </w:r>
    </w:p>
    <w:p w:rsidR="00B17ABA" w:rsidRPr="00AB18A4" w:rsidRDefault="00B17ABA">
      <w:pPr>
        <w:rPr>
          <w:sz w:val="22"/>
          <w:szCs w:val="22"/>
        </w:rPr>
      </w:pPr>
    </w:p>
    <w:p w:rsidR="00B17ABA" w:rsidRPr="00AB18A4" w:rsidRDefault="00B17ABA">
      <w:pPr>
        <w:rPr>
          <w:sz w:val="22"/>
          <w:szCs w:val="22"/>
        </w:rPr>
        <w:sectPr w:rsidR="00B17ABA" w:rsidRPr="00AB18A4" w:rsidSect="00696A86">
          <w:headerReference w:type="even" r:id="rId8"/>
          <w:headerReference w:type="default" r:id="rId9"/>
          <w:pgSz w:w="11906" w:h="16838"/>
          <w:pgMar w:top="1418" w:right="1106" w:bottom="1701" w:left="1418" w:header="720" w:footer="720" w:gutter="0"/>
          <w:cols w:space="720"/>
          <w:titlePg/>
        </w:sectPr>
      </w:pPr>
    </w:p>
    <w:p w:rsidR="00B17ABA" w:rsidRPr="00FB4569" w:rsidRDefault="00B17ABA">
      <w:pPr>
        <w:numPr>
          <w:ilvl w:val="2"/>
          <w:numId w:val="3"/>
        </w:numPr>
        <w:rPr>
          <w:bCs/>
          <w:sz w:val="22"/>
          <w:szCs w:val="22"/>
        </w:rPr>
      </w:pPr>
      <w:r w:rsidRPr="00AB18A4">
        <w:rPr>
          <w:sz w:val="22"/>
          <w:szCs w:val="22"/>
        </w:rPr>
        <w:lastRenderedPageBreak/>
        <w:t>SIA „Jūrmalas ūdens”,</w:t>
      </w:r>
    </w:p>
    <w:p w:rsidR="00B17ABA" w:rsidRPr="00AB18A4" w:rsidRDefault="00B17ABA">
      <w:pPr>
        <w:rPr>
          <w:sz w:val="22"/>
          <w:szCs w:val="22"/>
        </w:rPr>
      </w:pPr>
      <w:r w:rsidRPr="00AB18A4">
        <w:rPr>
          <w:sz w:val="22"/>
          <w:szCs w:val="22"/>
        </w:rPr>
        <w:t>Promenādes 1a, Jūrmala, LV-2015</w:t>
      </w:r>
    </w:p>
    <w:p w:rsidR="00B17ABA" w:rsidRPr="00AB18A4" w:rsidRDefault="00B17ABA">
      <w:pPr>
        <w:rPr>
          <w:sz w:val="22"/>
          <w:szCs w:val="22"/>
        </w:rPr>
      </w:pPr>
      <w:r w:rsidRPr="00FB4569">
        <w:rPr>
          <w:sz w:val="22"/>
          <w:szCs w:val="22"/>
        </w:rPr>
        <w:t xml:space="preserve">Reģ. Nr.: </w:t>
      </w:r>
      <w:r w:rsidRPr="00AB18A4">
        <w:rPr>
          <w:sz w:val="22"/>
          <w:szCs w:val="22"/>
        </w:rPr>
        <w:t>40003275333</w:t>
      </w:r>
    </w:p>
    <w:p w:rsidR="00B17ABA" w:rsidRPr="00AB18A4" w:rsidRDefault="00B17ABA">
      <w:pPr>
        <w:rPr>
          <w:sz w:val="22"/>
          <w:szCs w:val="22"/>
        </w:rPr>
      </w:pPr>
      <w:r w:rsidRPr="00FB4569">
        <w:rPr>
          <w:sz w:val="22"/>
          <w:szCs w:val="22"/>
        </w:rPr>
        <w:t xml:space="preserve">PVN </w:t>
      </w:r>
      <w:r w:rsidRPr="00AB18A4">
        <w:rPr>
          <w:sz w:val="22"/>
          <w:szCs w:val="22"/>
        </w:rPr>
        <w:t xml:space="preserve"> LV40003275333</w:t>
      </w:r>
    </w:p>
    <w:p w:rsidR="00B17ABA" w:rsidRPr="00FB4569" w:rsidRDefault="00B17ABA">
      <w:pPr>
        <w:rPr>
          <w:sz w:val="22"/>
          <w:szCs w:val="22"/>
        </w:rPr>
      </w:pPr>
      <w:r w:rsidRPr="00FB4569">
        <w:rPr>
          <w:sz w:val="22"/>
          <w:szCs w:val="22"/>
        </w:rPr>
        <w:t>Banka : AS SEB Jūrmalas fil.</w:t>
      </w:r>
    </w:p>
    <w:p w:rsidR="00B17ABA" w:rsidRPr="00AB18A4" w:rsidRDefault="00B17ABA">
      <w:pPr>
        <w:rPr>
          <w:sz w:val="22"/>
          <w:szCs w:val="22"/>
          <w:lang w:val="en-US"/>
        </w:rPr>
      </w:pPr>
      <w:r w:rsidRPr="008E2221">
        <w:t>Norēķinu</w:t>
      </w:r>
      <w:r w:rsidRPr="00FB4569">
        <w:rPr>
          <w:sz w:val="22"/>
          <w:szCs w:val="22"/>
        </w:rPr>
        <w:t xml:space="preserve"> </w:t>
      </w:r>
      <w:r>
        <w:rPr>
          <w:sz w:val="22"/>
          <w:szCs w:val="22"/>
        </w:rPr>
        <w:t>k</w:t>
      </w:r>
      <w:r w:rsidRPr="00FB4569">
        <w:rPr>
          <w:sz w:val="22"/>
          <w:szCs w:val="22"/>
        </w:rPr>
        <w:t>o</w:t>
      </w:r>
      <w:proofErr w:type="spellStart"/>
      <w:r w:rsidRPr="00AB18A4">
        <w:rPr>
          <w:sz w:val="22"/>
          <w:szCs w:val="22"/>
          <w:lang w:val="en-US"/>
        </w:rPr>
        <w:t>nts</w:t>
      </w:r>
      <w:proofErr w:type="spellEnd"/>
      <w:r w:rsidRPr="00AB18A4">
        <w:rPr>
          <w:sz w:val="22"/>
          <w:szCs w:val="22"/>
          <w:lang w:val="en-US"/>
        </w:rPr>
        <w:t>: LV33UNLA0010000508442</w:t>
      </w:r>
    </w:p>
    <w:p w:rsidR="00B17ABA" w:rsidRPr="00AB18A4" w:rsidRDefault="00B17ABA">
      <w:pPr>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B17ABA" w:rsidRDefault="00B17ABA" w:rsidP="00FB4569">
      <w:pPr>
        <w:rPr>
          <w:sz w:val="22"/>
          <w:szCs w:val="22"/>
        </w:rPr>
      </w:pPr>
      <w:r>
        <w:rPr>
          <w:sz w:val="22"/>
          <w:szCs w:val="22"/>
        </w:rPr>
        <w:lastRenderedPageBreak/>
        <w:t>SIA</w:t>
      </w:r>
      <w:r w:rsidRPr="00896D93">
        <w:rPr>
          <w:sz w:val="22"/>
          <w:szCs w:val="22"/>
        </w:rPr>
        <w:t xml:space="preserve"> ,,</w:t>
      </w:r>
      <w:r>
        <w:rPr>
          <w:sz w:val="22"/>
          <w:szCs w:val="22"/>
        </w:rPr>
        <w:t>Me</w:t>
      </w:r>
      <w:r w:rsidRPr="00896D93">
        <w:rPr>
          <w:sz w:val="22"/>
          <w:szCs w:val="22"/>
        </w:rPr>
        <w:t>"</w:t>
      </w:r>
    </w:p>
    <w:p w:rsidR="00B17ABA" w:rsidRPr="00AB18A4" w:rsidRDefault="00B17ABA" w:rsidP="00FB4569">
      <w:pPr>
        <w:rPr>
          <w:sz w:val="22"/>
          <w:szCs w:val="22"/>
        </w:rPr>
      </w:pPr>
      <w:r>
        <w:rPr>
          <w:sz w:val="22"/>
          <w:szCs w:val="22"/>
        </w:rPr>
        <w:t>Rīgas iela 23-3, Jūrmala, LV-2015</w:t>
      </w:r>
    </w:p>
    <w:p w:rsidR="00B17ABA" w:rsidRDefault="00B17ABA" w:rsidP="00FB4569">
      <w:pPr>
        <w:rPr>
          <w:sz w:val="22"/>
          <w:szCs w:val="22"/>
        </w:rPr>
      </w:pPr>
      <w:r w:rsidRPr="00896D93">
        <w:rPr>
          <w:sz w:val="22"/>
          <w:szCs w:val="22"/>
        </w:rPr>
        <w:t>Reģ.nr.LV</w:t>
      </w:r>
      <w:r>
        <w:rPr>
          <w:sz w:val="22"/>
          <w:szCs w:val="22"/>
        </w:rPr>
        <w:t>40103199106</w:t>
      </w:r>
    </w:p>
    <w:p w:rsidR="00B17ABA" w:rsidRDefault="00B17ABA" w:rsidP="00FB4569">
      <w:pPr>
        <w:rPr>
          <w:sz w:val="22"/>
          <w:szCs w:val="22"/>
        </w:rPr>
      </w:pPr>
      <w:r w:rsidRPr="00AB18A4">
        <w:rPr>
          <w:sz w:val="22"/>
          <w:szCs w:val="22"/>
        </w:rPr>
        <w:t>PVN LV</w:t>
      </w:r>
      <w:bookmarkStart w:id="1" w:name="OLE_LINK3"/>
      <w:bookmarkStart w:id="2" w:name="OLE_LINK4"/>
      <w:r>
        <w:rPr>
          <w:sz w:val="22"/>
          <w:szCs w:val="22"/>
        </w:rPr>
        <w:t xml:space="preserve"> 40103199106</w:t>
      </w:r>
    </w:p>
    <w:p w:rsidR="00B17ABA" w:rsidRPr="008D3E0B" w:rsidRDefault="00B17ABA" w:rsidP="00E20AF7">
      <w:pPr>
        <w:jc w:val="both"/>
        <w:rPr>
          <w:sz w:val="22"/>
          <w:szCs w:val="22"/>
        </w:rPr>
      </w:pPr>
      <w:r>
        <w:rPr>
          <w:sz w:val="22"/>
          <w:szCs w:val="22"/>
        </w:rPr>
        <w:t>Banka: AS SWED banka</w:t>
      </w:r>
    </w:p>
    <w:bookmarkEnd w:id="1"/>
    <w:bookmarkEnd w:id="2"/>
    <w:p w:rsidR="00B17ABA" w:rsidRPr="00C22575" w:rsidRDefault="00B17ABA" w:rsidP="00FB4569">
      <w:pPr>
        <w:pStyle w:val="NoSpacing"/>
        <w:rPr>
          <w:rFonts w:ascii="Times New Roman" w:hAnsi="Times New Roman"/>
        </w:rPr>
      </w:pPr>
      <w:r w:rsidRPr="008E2221">
        <w:rPr>
          <w:rFonts w:ascii="Times New Roman" w:hAnsi="Times New Roman"/>
        </w:rPr>
        <w:t xml:space="preserve">Norēķinu konts: </w:t>
      </w:r>
      <w:r w:rsidRPr="000C78B1">
        <w:rPr>
          <w:rFonts w:ascii="Times New Roman" w:hAnsi="Times New Roman"/>
        </w:rPr>
        <w:t>LV</w:t>
      </w:r>
      <w:r>
        <w:rPr>
          <w:rFonts w:ascii="Times New Roman" w:hAnsi="Times New Roman"/>
        </w:rPr>
        <w:t>82HABA0551037053511</w:t>
      </w:r>
    </w:p>
    <w:p w:rsidR="00B17ABA" w:rsidRPr="00AB18A4" w:rsidRDefault="00B17ABA">
      <w:pPr>
        <w:rPr>
          <w:sz w:val="22"/>
          <w:szCs w:val="22"/>
        </w:rPr>
      </w:pPr>
      <w:r w:rsidRPr="00AB18A4">
        <w:rPr>
          <w:sz w:val="22"/>
          <w:szCs w:val="22"/>
        </w:rPr>
        <w:t xml:space="preserve">               </w:t>
      </w:r>
    </w:p>
    <w:p w:rsidR="00B17ABA" w:rsidRPr="00AB18A4" w:rsidRDefault="00B17ABA">
      <w:pPr>
        <w:rPr>
          <w:sz w:val="22"/>
          <w:szCs w:val="22"/>
        </w:rPr>
      </w:pPr>
    </w:p>
    <w:p w:rsidR="00B17ABA" w:rsidRPr="00AB18A4" w:rsidRDefault="00B17ABA">
      <w:pPr>
        <w:rPr>
          <w:sz w:val="22"/>
          <w:szCs w:val="22"/>
        </w:rPr>
        <w:sectPr w:rsidR="00B17ABA" w:rsidRPr="00AB18A4">
          <w:type w:val="continuous"/>
          <w:pgSz w:w="11906" w:h="16838"/>
          <w:pgMar w:top="1440" w:right="907" w:bottom="899" w:left="1418" w:header="720" w:footer="720" w:gutter="0"/>
          <w:cols w:num="2" w:space="720" w:equalWidth="0">
            <w:col w:w="4162" w:space="354"/>
            <w:col w:w="5064"/>
          </w:cols>
        </w:sectPr>
      </w:pPr>
    </w:p>
    <w:p w:rsidR="00B17ABA" w:rsidRPr="00AB18A4" w:rsidRDefault="00B17ABA">
      <w:pPr>
        <w:rPr>
          <w:sz w:val="22"/>
          <w:szCs w:val="22"/>
        </w:rPr>
      </w:pPr>
    </w:p>
    <w:p w:rsidR="00B17ABA" w:rsidRDefault="00B17ABA" w:rsidP="00B55AC2">
      <w:pPr>
        <w:rPr>
          <w:sz w:val="22"/>
          <w:szCs w:val="22"/>
        </w:rPr>
      </w:pPr>
      <w:r>
        <w:rPr>
          <w:sz w:val="22"/>
          <w:szCs w:val="22"/>
        </w:rPr>
        <w:t>Valdes priekšsēdētājs,</w:t>
      </w:r>
      <w:r>
        <w:rPr>
          <w:sz w:val="22"/>
          <w:szCs w:val="22"/>
        </w:rPr>
        <w:tab/>
      </w:r>
      <w:r>
        <w:rPr>
          <w:sz w:val="22"/>
          <w:szCs w:val="22"/>
        </w:rPr>
        <w:tab/>
      </w:r>
      <w:r>
        <w:rPr>
          <w:sz w:val="22"/>
          <w:szCs w:val="22"/>
        </w:rPr>
        <w:tab/>
        <w:t xml:space="preserve">                </w:t>
      </w:r>
      <w:r w:rsidRPr="00B55AC2">
        <w:rPr>
          <w:sz w:val="22"/>
          <w:szCs w:val="22"/>
        </w:rPr>
        <w:t xml:space="preserve">Valdes </w:t>
      </w:r>
      <w:r>
        <w:rPr>
          <w:sz w:val="22"/>
          <w:szCs w:val="22"/>
        </w:rPr>
        <w:t>loceklis</w:t>
      </w:r>
      <w:r w:rsidRPr="00B55AC2">
        <w:rPr>
          <w:sz w:val="22"/>
          <w:szCs w:val="22"/>
        </w:rPr>
        <w:t xml:space="preserve"> </w:t>
      </w:r>
    </w:p>
    <w:p w:rsidR="00B17ABA" w:rsidRPr="00B55AC2" w:rsidRDefault="00B17ABA" w:rsidP="00B55AC2">
      <w:pPr>
        <w:rPr>
          <w:sz w:val="22"/>
          <w:szCs w:val="22"/>
        </w:rPr>
      </w:pPr>
      <w:r>
        <w:rPr>
          <w:sz w:val="22"/>
          <w:szCs w:val="22"/>
        </w:rPr>
        <w:t>Vladimirs Antonovs</w:t>
      </w:r>
      <w:r>
        <w:rPr>
          <w:sz w:val="22"/>
          <w:szCs w:val="22"/>
        </w:rPr>
        <w:tab/>
      </w:r>
      <w:r>
        <w:rPr>
          <w:sz w:val="22"/>
          <w:szCs w:val="22"/>
        </w:rPr>
        <w:tab/>
        <w:t xml:space="preserve">                             Pjotrs Vonogovs</w:t>
      </w:r>
    </w:p>
    <w:p w:rsidR="00B17ABA" w:rsidRDefault="00B17ABA" w:rsidP="00B55AC2">
      <w:pPr>
        <w:rPr>
          <w:sz w:val="22"/>
          <w:szCs w:val="22"/>
        </w:rPr>
      </w:pPr>
    </w:p>
    <w:p w:rsidR="00B17ABA" w:rsidRPr="00B55AC2" w:rsidRDefault="00B17ABA" w:rsidP="00B55AC2">
      <w:pPr>
        <w:rPr>
          <w:sz w:val="22"/>
          <w:szCs w:val="22"/>
        </w:rPr>
      </w:pPr>
    </w:p>
    <w:p w:rsidR="00B17ABA" w:rsidRPr="00AB18A4" w:rsidRDefault="00B17ABA">
      <w:pPr>
        <w:rPr>
          <w:sz w:val="22"/>
          <w:szCs w:val="22"/>
        </w:rPr>
      </w:pPr>
      <w:r w:rsidRPr="00AB18A4">
        <w:rPr>
          <w:sz w:val="22"/>
          <w:szCs w:val="22"/>
        </w:rPr>
        <w:t>_______________________</w:t>
      </w:r>
      <w:r>
        <w:rPr>
          <w:sz w:val="22"/>
          <w:szCs w:val="22"/>
        </w:rPr>
        <w:t xml:space="preserve">                                     ______________________</w:t>
      </w:r>
    </w:p>
    <w:p w:rsidR="00B17ABA" w:rsidRDefault="00B17ABA" w:rsidP="00B55AC2">
      <w:pPr>
        <w:rPr>
          <w:sz w:val="22"/>
          <w:szCs w:val="22"/>
        </w:rPr>
      </w:pPr>
      <w:r w:rsidRPr="00AB18A4">
        <w:rPr>
          <w:sz w:val="22"/>
          <w:szCs w:val="22"/>
        </w:rPr>
        <w:t>Z.v.</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Z.v.</w:t>
      </w:r>
    </w:p>
    <w:p w:rsidR="00B17ABA" w:rsidRDefault="00B17ABA" w:rsidP="009627E3">
      <w:pPr>
        <w:rPr>
          <w:sz w:val="22"/>
          <w:szCs w:val="22"/>
        </w:rPr>
      </w:pPr>
    </w:p>
    <w:p w:rsidR="00B17ABA" w:rsidRPr="00D7624A" w:rsidRDefault="00B17ABA" w:rsidP="00BE3805">
      <w:pPr>
        <w:rPr>
          <w:color w:val="FFFFFF"/>
          <w:sz w:val="22"/>
          <w:szCs w:val="22"/>
        </w:rPr>
      </w:pPr>
      <w:r w:rsidRPr="00D7624A">
        <w:rPr>
          <w:color w:val="FFFFFF"/>
          <w:sz w:val="22"/>
          <w:szCs w:val="22"/>
        </w:rPr>
        <w:t>Jūrmalas pilsētas domes</w:t>
      </w:r>
    </w:p>
    <w:p w:rsidR="00B17ABA" w:rsidRPr="00D7624A" w:rsidRDefault="00B17ABA" w:rsidP="00BE3805">
      <w:pPr>
        <w:rPr>
          <w:color w:val="FFFFFF"/>
          <w:sz w:val="22"/>
          <w:szCs w:val="22"/>
        </w:rPr>
      </w:pPr>
      <w:r>
        <w:rPr>
          <w:color w:val="FFFFFF"/>
          <w:sz w:val="22"/>
          <w:szCs w:val="22"/>
        </w:rPr>
        <w:t>Izpilddirektors V.</w:t>
      </w:r>
    </w:p>
    <w:p w:rsidR="00B17ABA" w:rsidRPr="00D7624A" w:rsidRDefault="00B17ABA" w:rsidP="00BE3805">
      <w:pPr>
        <w:rPr>
          <w:color w:val="FFFFFF"/>
          <w:sz w:val="22"/>
          <w:szCs w:val="22"/>
        </w:rPr>
      </w:pPr>
      <w:r w:rsidRPr="00D7624A">
        <w:rPr>
          <w:color w:val="FFFFFF"/>
          <w:sz w:val="22"/>
          <w:szCs w:val="22"/>
        </w:rPr>
        <w:t>_________________________</w:t>
      </w:r>
    </w:p>
    <w:p w:rsidR="00B17ABA" w:rsidRPr="00D7624A" w:rsidRDefault="00B17ABA" w:rsidP="00BE3805">
      <w:pPr>
        <w:rPr>
          <w:color w:val="FFFFFF"/>
          <w:sz w:val="22"/>
          <w:szCs w:val="22"/>
        </w:rPr>
      </w:pPr>
      <w:r w:rsidRPr="00D7624A">
        <w:rPr>
          <w:color w:val="FFFFFF"/>
          <w:sz w:val="22"/>
          <w:szCs w:val="22"/>
        </w:rPr>
        <w:t>Jūrmalā, 2011.gada 21.martā</w:t>
      </w:r>
    </w:p>
    <w:p w:rsidR="00B17ABA" w:rsidRDefault="00B17ABA" w:rsidP="00896D93">
      <w:pPr>
        <w:rPr>
          <w:sz w:val="22"/>
          <w:szCs w:val="22"/>
        </w:rPr>
      </w:pPr>
      <w:r>
        <w:rPr>
          <w:sz w:val="22"/>
          <w:szCs w:val="22"/>
        </w:rPr>
        <w:t>Valdes loceklis</w:t>
      </w:r>
    </w:p>
    <w:p w:rsidR="00B17ABA" w:rsidRDefault="00B17ABA" w:rsidP="00896D93">
      <w:pPr>
        <w:rPr>
          <w:sz w:val="22"/>
          <w:szCs w:val="22"/>
        </w:rPr>
      </w:pPr>
      <w:r>
        <w:rPr>
          <w:sz w:val="22"/>
          <w:szCs w:val="22"/>
        </w:rPr>
        <w:t>Henrijs Avots</w:t>
      </w:r>
    </w:p>
    <w:p w:rsidR="00B17ABA" w:rsidRDefault="00B17ABA" w:rsidP="00896D93">
      <w:pPr>
        <w:rPr>
          <w:sz w:val="22"/>
          <w:szCs w:val="22"/>
        </w:rPr>
      </w:pPr>
    </w:p>
    <w:p w:rsidR="00B17ABA" w:rsidRDefault="00B17ABA" w:rsidP="00896D93">
      <w:pPr>
        <w:rPr>
          <w:sz w:val="22"/>
          <w:szCs w:val="22"/>
        </w:rPr>
      </w:pPr>
    </w:p>
    <w:p w:rsidR="00B17ABA" w:rsidRDefault="00B17ABA" w:rsidP="00896D93">
      <w:pPr>
        <w:rPr>
          <w:sz w:val="22"/>
          <w:szCs w:val="22"/>
        </w:rPr>
      </w:pPr>
      <w:r>
        <w:rPr>
          <w:sz w:val="22"/>
          <w:szCs w:val="22"/>
        </w:rPr>
        <w:t>________________________</w:t>
      </w:r>
    </w:p>
    <w:p w:rsidR="00B17ABA" w:rsidRPr="000C0699" w:rsidRDefault="00B17ABA" w:rsidP="00896D93">
      <w:pPr>
        <w:rPr>
          <w:sz w:val="22"/>
          <w:szCs w:val="22"/>
        </w:rPr>
      </w:pPr>
      <w:r>
        <w:rPr>
          <w:sz w:val="22"/>
          <w:szCs w:val="22"/>
        </w:rPr>
        <w:t>Z.v.</w:t>
      </w:r>
      <w:r w:rsidRPr="00896D93">
        <w:rPr>
          <w:sz w:val="22"/>
          <w:szCs w:val="22"/>
        </w:rPr>
        <w:tab/>
      </w:r>
      <w:r w:rsidRPr="00896D93">
        <w:rPr>
          <w:sz w:val="22"/>
          <w:szCs w:val="22"/>
        </w:rPr>
        <w:tab/>
      </w:r>
    </w:p>
    <w:sectPr w:rsidR="00B17ABA" w:rsidRPr="000C0699" w:rsidSect="005B4F82">
      <w:type w:val="continuous"/>
      <w:pgSz w:w="11906" w:h="16838"/>
      <w:pgMar w:top="1440" w:right="907" w:bottom="89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14" w:rsidRDefault="005D1914">
      <w:r>
        <w:separator/>
      </w:r>
    </w:p>
  </w:endnote>
  <w:endnote w:type="continuationSeparator" w:id="0">
    <w:p w:rsidR="005D1914" w:rsidRDefault="005D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14" w:rsidRDefault="005D1914">
      <w:r>
        <w:separator/>
      </w:r>
    </w:p>
  </w:footnote>
  <w:footnote w:type="continuationSeparator" w:id="0">
    <w:p w:rsidR="005D1914" w:rsidRDefault="005D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BA" w:rsidRDefault="00B17ABA" w:rsidP="00E35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7ABA" w:rsidRDefault="00B17AB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BA" w:rsidRDefault="00B17ABA" w:rsidP="00E35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BF1">
      <w:rPr>
        <w:rStyle w:val="PageNumber"/>
        <w:noProof/>
      </w:rPr>
      <w:t>4</w:t>
    </w:r>
    <w:r>
      <w:rPr>
        <w:rStyle w:val="PageNumber"/>
      </w:rPr>
      <w:fldChar w:fldCharType="end"/>
    </w:r>
  </w:p>
  <w:p w:rsidR="00B17ABA" w:rsidRDefault="00B17AB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4541FF"/>
    <w:multiLevelType w:val="multilevel"/>
    <w:tmpl w:val="0526BC3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A109CB"/>
    <w:multiLevelType w:val="hybridMultilevel"/>
    <w:tmpl w:val="2C760AFC"/>
    <w:lvl w:ilvl="0" w:tplc="90184FA0">
      <w:start w:val="1"/>
      <w:numFmt w:val="lowerLetter"/>
      <w:lvlText w:val="%1)"/>
      <w:lvlJc w:val="left"/>
      <w:pPr>
        <w:tabs>
          <w:tab w:val="num" w:pos="600"/>
        </w:tabs>
        <w:ind w:left="600" w:hanging="360"/>
      </w:pPr>
      <w:rPr>
        <w:rFonts w:cs="Times New Roman" w:hint="default"/>
      </w:rPr>
    </w:lvl>
    <w:lvl w:ilvl="1" w:tplc="04260019" w:tentative="1">
      <w:start w:val="1"/>
      <w:numFmt w:val="lowerLetter"/>
      <w:lvlText w:val="%2."/>
      <w:lvlJc w:val="left"/>
      <w:pPr>
        <w:tabs>
          <w:tab w:val="num" w:pos="1320"/>
        </w:tabs>
        <w:ind w:left="1320" w:hanging="360"/>
      </w:pPr>
      <w:rPr>
        <w:rFonts w:cs="Times New Roman"/>
      </w:rPr>
    </w:lvl>
    <w:lvl w:ilvl="2" w:tplc="0426001B" w:tentative="1">
      <w:start w:val="1"/>
      <w:numFmt w:val="lowerRoman"/>
      <w:lvlText w:val="%3."/>
      <w:lvlJc w:val="right"/>
      <w:pPr>
        <w:tabs>
          <w:tab w:val="num" w:pos="2040"/>
        </w:tabs>
        <w:ind w:left="2040" w:hanging="180"/>
      </w:pPr>
      <w:rPr>
        <w:rFonts w:cs="Times New Roman"/>
      </w:rPr>
    </w:lvl>
    <w:lvl w:ilvl="3" w:tplc="0426000F" w:tentative="1">
      <w:start w:val="1"/>
      <w:numFmt w:val="decimal"/>
      <w:lvlText w:val="%4."/>
      <w:lvlJc w:val="left"/>
      <w:pPr>
        <w:tabs>
          <w:tab w:val="num" w:pos="2760"/>
        </w:tabs>
        <w:ind w:left="2760" w:hanging="360"/>
      </w:pPr>
      <w:rPr>
        <w:rFonts w:cs="Times New Roman"/>
      </w:rPr>
    </w:lvl>
    <w:lvl w:ilvl="4" w:tplc="04260019" w:tentative="1">
      <w:start w:val="1"/>
      <w:numFmt w:val="lowerLetter"/>
      <w:lvlText w:val="%5."/>
      <w:lvlJc w:val="left"/>
      <w:pPr>
        <w:tabs>
          <w:tab w:val="num" w:pos="3480"/>
        </w:tabs>
        <w:ind w:left="3480" w:hanging="360"/>
      </w:pPr>
      <w:rPr>
        <w:rFonts w:cs="Times New Roman"/>
      </w:rPr>
    </w:lvl>
    <w:lvl w:ilvl="5" w:tplc="0426001B" w:tentative="1">
      <w:start w:val="1"/>
      <w:numFmt w:val="lowerRoman"/>
      <w:lvlText w:val="%6."/>
      <w:lvlJc w:val="right"/>
      <w:pPr>
        <w:tabs>
          <w:tab w:val="num" w:pos="4200"/>
        </w:tabs>
        <w:ind w:left="4200" w:hanging="180"/>
      </w:pPr>
      <w:rPr>
        <w:rFonts w:cs="Times New Roman"/>
      </w:rPr>
    </w:lvl>
    <w:lvl w:ilvl="6" w:tplc="0426000F" w:tentative="1">
      <w:start w:val="1"/>
      <w:numFmt w:val="decimal"/>
      <w:lvlText w:val="%7."/>
      <w:lvlJc w:val="left"/>
      <w:pPr>
        <w:tabs>
          <w:tab w:val="num" w:pos="4920"/>
        </w:tabs>
        <w:ind w:left="4920" w:hanging="360"/>
      </w:pPr>
      <w:rPr>
        <w:rFonts w:cs="Times New Roman"/>
      </w:rPr>
    </w:lvl>
    <w:lvl w:ilvl="7" w:tplc="04260019" w:tentative="1">
      <w:start w:val="1"/>
      <w:numFmt w:val="lowerLetter"/>
      <w:lvlText w:val="%8."/>
      <w:lvlJc w:val="left"/>
      <w:pPr>
        <w:tabs>
          <w:tab w:val="num" w:pos="5640"/>
        </w:tabs>
        <w:ind w:left="5640" w:hanging="360"/>
      </w:pPr>
      <w:rPr>
        <w:rFonts w:cs="Times New Roman"/>
      </w:rPr>
    </w:lvl>
    <w:lvl w:ilvl="8" w:tplc="0426001B" w:tentative="1">
      <w:start w:val="1"/>
      <w:numFmt w:val="lowerRoman"/>
      <w:lvlText w:val="%9."/>
      <w:lvlJc w:val="right"/>
      <w:pPr>
        <w:tabs>
          <w:tab w:val="num" w:pos="6360"/>
        </w:tabs>
        <w:ind w:left="6360" w:hanging="180"/>
      </w:pPr>
      <w:rPr>
        <w:rFonts w:cs="Times New Roman"/>
      </w:rPr>
    </w:lvl>
  </w:abstractNum>
  <w:abstractNum w:abstractNumId="3">
    <w:nsid w:val="0E65785D"/>
    <w:multiLevelType w:val="multilevel"/>
    <w:tmpl w:val="BC8E4E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923A68"/>
    <w:multiLevelType w:val="multilevel"/>
    <w:tmpl w:val="C292FE8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86D1C1D"/>
    <w:multiLevelType w:val="multilevel"/>
    <w:tmpl w:val="5E4021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C615398"/>
    <w:multiLevelType w:val="multilevel"/>
    <w:tmpl w:val="4DA2B42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A53479D"/>
    <w:multiLevelType w:val="multilevel"/>
    <w:tmpl w:val="088EA41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5325102"/>
    <w:multiLevelType w:val="multilevel"/>
    <w:tmpl w:val="E5EC2FE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10F7D0A"/>
    <w:multiLevelType w:val="multilevel"/>
    <w:tmpl w:val="86D41C7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1FB45B0"/>
    <w:multiLevelType w:val="multilevel"/>
    <w:tmpl w:val="5F0001A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2"/>
  </w:num>
  <w:num w:numId="3">
    <w:abstractNumId w:val="0"/>
  </w:num>
  <w:num w:numId="4">
    <w:abstractNumId w:val="3"/>
  </w:num>
  <w:num w:numId="5">
    <w:abstractNumId w:val="1"/>
  </w:num>
  <w:num w:numId="6">
    <w:abstractNumId w:val="9"/>
  </w:num>
  <w:num w:numId="7">
    <w:abstractNumId w:val="8"/>
  </w:num>
  <w:num w:numId="8">
    <w:abstractNumId w:val="4"/>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16"/>
    <w:rsid w:val="00000D65"/>
    <w:rsid w:val="00005D88"/>
    <w:rsid w:val="0000782F"/>
    <w:rsid w:val="0001496F"/>
    <w:rsid w:val="00020577"/>
    <w:rsid w:val="00027A2E"/>
    <w:rsid w:val="00030DFA"/>
    <w:rsid w:val="000333B3"/>
    <w:rsid w:val="00033B88"/>
    <w:rsid w:val="00035D44"/>
    <w:rsid w:val="000372AE"/>
    <w:rsid w:val="00037799"/>
    <w:rsid w:val="00041930"/>
    <w:rsid w:val="0005320A"/>
    <w:rsid w:val="00054926"/>
    <w:rsid w:val="0006115A"/>
    <w:rsid w:val="00062553"/>
    <w:rsid w:val="00065CD5"/>
    <w:rsid w:val="000705B9"/>
    <w:rsid w:val="00077E87"/>
    <w:rsid w:val="00090CCB"/>
    <w:rsid w:val="00093FDE"/>
    <w:rsid w:val="000A0E50"/>
    <w:rsid w:val="000A1C60"/>
    <w:rsid w:val="000C0699"/>
    <w:rsid w:val="000C16BC"/>
    <w:rsid w:val="000C78B1"/>
    <w:rsid w:val="000D42CD"/>
    <w:rsid w:val="000E4FD0"/>
    <w:rsid w:val="000F0C25"/>
    <w:rsid w:val="000F66DA"/>
    <w:rsid w:val="00112D16"/>
    <w:rsid w:val="0012120E"/>
    <w:rsid w:val="00121760"/>
    <w:rsid w:val="00123809"/>
    <w:rsid w:val="00124783"/>
    <w:rsid w:val="00135EF8"/>
    <w:rsid w:val="00146148"/>
    <w:rsid w:val="00152F01"/>
    <w:rsid w:val="00153510"/>
    <w:rsid w:val="00170B69"/>
    <w:rsid w:val="00176822"/>
    <w:rsid w:val="00185235"/>
    <w:rsid w:val="001910B1"/>
    <w:rsid w:val="001966B3"/>
    <w:rsid w:val="001A3659"/>
    <w:rsid w:val="001A42C9"/>
    <w:rsid w:val="001B7865"/>
    <w:rsid w:val="001C0EB5"/>
    <w:rsid w:val="001E4322"/>
    <w:rsid w:val="001E4D48"/>
    <w:rsid w:val="001F04B6"/>
    <w:rsid w:val="001F1709"/>
    <w:rsid w:val="00201169"/>
    <w:rsid w:val="00217A82"/>
    <w:rsid w:val="00236F27"/>
    <w:rsid w:val="00242019"/>
    <w:rsid w:val="002524ED"/>
    <w:rsid w:val="00254DF0"/>
    <w:rsid w:val="00262155"/>
    <w:rsid w:val="00265D53"/>
    <w:rsid w:val="00266C1A"/>
    <w:rsid w:val="0028034E"/>
    <w:rsid w:val="0028382A"/>
    <w:rsid w:val="00283CCA"/>
    <w:rsid w:val="002840AC"/>
    <w:rsid w:val="00292EAC"/>
    <w:rsid w:val="002B1139"/>
    <w:rsid w:val="002B4A78"/>
    <w:rsid w:val="002B4F9D"/>
    <w:rsid w:val="002D3FF5"/>
    <w:rsid w:val="002E1FC4"/>
    <w:rsid w:val="00310089"/>
    <w:rsid w:val="003109B4"/>
    <w:rsid w:val="003168BD"/>
    <w:rsid w:val="00320B05"/>
    <w:rsid w:val="00321513"/>
    <w:rsid w:val="00323A6C"/>
    <w:rsid w:val="003301D3"/>
    <w:rsid w:val="00332C8E"/>
    <w:rsid w:val="003354E7"/>
    <w:rsid w:val="00336B3C"/>
    <w:rsid w:val="00374D68"/>
    <w:rsid w:val="00375EB7"/>
    <w:rsid w:val="00377C6B"/>
    <w:rsid w:val="00381051"/>
    <w:rsid w:val="00382160"/>
    <w:rsid w:val="0039468E"/>
    <w:rsid w:val="003A4576"/>
    <w:rsid w:val="003D2CB9"/>
    <w:rsid w:val="003D350E"/>
    <w:rsid w:val="003F12A2"/>
    <w:rsid w:val="003F207D"/>
    <w:rsid w:val="003F4606"/>
    <w:rsid w:val="00402468"/>
    <w:rsid w:val="00411768"/>
    <w:rsid w:val="00412A28"/>
    <w:rsid w:val="00414339"/>
    <w:rsid w:val="004166A9"/>
    <w:rsid w:val="00423685"/>
    <w:rsid w:val="00426DA3"/>
    <w:rsid w:val="00427F87"/>
    <w:rsid w:val="00441C82"/>
    <w:rsid w:val="00462E6A"/>
    <w:rsid w:val="00466061"/>
    <w:rsid w:val="004761BF"/>
    <w:rsid w:val="00493506"/>
    <w:rsid w:val="004A2134"/>
    <w:rsid w:val="004B7A5D"/>
    <w:rsid w:val="004C2E52"/>
    <w:rsid w:val="004D3446"/>
    <w:rsid w:val="004E246A"/>
    <w:rsid w:val="004E74BF"/>
    <w:rsid w:val="004F7FB8"/>
    <w:rsid w:val="0050060C"/>
    <w:rsid w:val="005034AE"/>
    <w:rsid w:val="00516FEE"/>
    <w:rsid w:val="005173FA"/>
    <w:rsid w:val="005237CB"/>
    <w:rsid w:val="00526CCA"/>
    <w:rsid w:val="00536E57"/>
    <w:rsid w:val="00543563"/>
    <w:rsid w:val="0054714A"/>
    <w:rsid w:val="00553611"/>
    <w:rsid w:val="00562AE2"/>
    <w:rsid w:val="00562CB2"/>
    <w:rsid w:val="00566947"/>
    <w:rsid w:val="00566B8F"/>
    <w:rsid w:val="005734E8"/>
    <w:rsid w:val="005741A4"/>
    <w:rsid w:val="005743FC"/>
    <w:rsid w:val="00574537"/>
    <w:rsid w:val="00577CA5"/>
    <w:rsid w:val="00581946"/>
    <w:rsid w:val="00581E9F"/>
    <w:rsid w:val="005868DB"/>
    <w:rsid w:val="00594152"/>
    <w:rsid w:val="00594B31"/>
    <w:rsid w:val="005B0408"/>
    <w:rsid w:val="005B4F82"/>
    <w:rsid w:val="005B5E3E"/>
    <w:rsid w:val="005C3CF9"/>
    <w:rsid w:val="005C5C81"/>
    <w:rsid w:val="005C703A"/>
    <w:rsid w:val="005D0E2F"/>
    <w:rsid w:val="005D157A"/>
    <w:rsid w:val="005D1914"/>
    <w:rsid w:val="005D73BC"/>
    <w:rsid w:val="005E3EE0"/>
    <w:rsid w:val="005E7E72"/>
    <w:rsid w:val="00615434"/>
    <w:rsid w:val="00620A1F"/>
    <w:rsid w:val="006259E3"/>
    <w:rsid w:val="0062669F"/>
    <w:rsid w:val="00627C1E"/>
    <w:rsid w:val="006316EE"/>
    <w:rsid w:val="00634D8A"/>
    <w:rsid w:val="00636A98"/>
    <w:rsid w:val="00643440"/>
    <w:rsid w:val="00657B88"/>
    <w:rsid w:val="00657F8C"/>
    <w:rsid w:val="00674754"/>
    <w:rsid w:val="00680163"/>
    <w:rsid w:val="006837DD"/>
    <w:rsid w:val="00686546"/>
    <w:rsid w:val="006922D7"/>
    <w:rsid w:val="006961D5"/>
    <w:rsid w:val="00696A86"/>
    <w:rsid w:val="006A11A6"/>
    <w:rsid w:val="006A281E"/>
    <w:rsid w:val="006A4456"/>
    <w:rsid w:val="006A739D"/>
    <w:rsid w:val="006B01F6"/>
    <w:rsid w:val="006B0DF0"/>
    <w:rsid w:val="006B3BEC"/>
    <w:rsid w:val="006B4B09"/>
    <w:rsid w:val="006B6A6B"/>
    <w:rsid w:val="006C1FD7"/>
    <w:rsid w:val="006C412E"/>
    <w:rsid w:val="006F0DF0"/>
    <w:rsid w:val="00700DE8"/>
    <w:rsid w:val="00733F51"/>
    <w:rsid w:val="007374E8"/>
    <w:rsid w:val="00744C84"/>
    <w:rsid w:val="00746A2D"/>
    <w:rsid w:val="0074759C"/>
    <w:rsid w:val="007503F8"/>
    <w:rsid w:val="0075307E"/>
    <w:rsid w:val="00757B33"/>
    <w:rsid w:val="0076047E"/>
    <w:rsid w:val="00770598"/>
    <w:rsid w:val="007B537E"/>
    <w:rsid w:val="007C083E"/>
    <w:rsid w:val="007D6B80"/>
    <w:rsid w:val="007D7D40"/>
    <w:rsid w:val="007E26B2"/>
    <w:rsid w:val="007E308D"/>
    <w:rsid w:val="007F7D82"/>
    <w:rsid w:val="00804A80"/>
    <w:rsid w:val="00805D0C"/>
    <w:rsid w:val="0081425F"/>
    <w:rsid w:val="0081554A"/>
    <w:rsid w:val="008158CC"/>
    <w:rsid w:val="0082056E"/>
    <w:rsid w:val="00831776"/>
    <w:rsid w:val="00833C01"/>
    <w:rsid w:val="00860B83"/>
    <w:rsid w:val="00861A51"/>
    <w:rsid w:val="0086317C"/>
    <w:rsid w:val="00866E27"/>
    <w:rsid w:val="00880E21"/>
    <w:rsid w:val="00896D93"/>
    <w:rsid w:val="008A6DA4"/>
    <w:rsid w:val="008B084B"/>
    <w:rsid w:val="008B35FA"/>
    <w:rsid w:val="008C62E5"/>
    <w:rsid w:val="008D3E0B"/>
    <w:rsid w:val="008E2221"/>
    <w:rsid w:val="008F16E5"/>
    <w:rsid w:val="00913A95"/>
    <w:rsid w:val="00914E55"/>
    <w:rsid w:val="0092099C"/>
    <w:rsid w:val="009362E1"/>
    <w:rsid w:val="00941EA2"/>
    <w:rsid w:val="00954D1A"/>
    <w:rsid w:val="00955EF8"/>
    <w:rsid w:val="009627E3"/>
    <w:rsid w:val="00970F3C"/>
    <w:rsid w:val="00973F42"/>
    <w:rsid w:val="009778F4"/>
    <w:rsid w:val="009814EB"/>
    <w:rsid w:val="00996EB3"/>
    <w:rsid w:val="009A5623"/>
    <w:rsid w:val="009B2464"/>
    <w:rsid w:val="009B4B75"/>
    <w:rsid w:val="009B591E"/>
    <w:rsid w:val="009C747D"/>
    <w:rsid w:val="009C7CF0"/>
    <w:rsid w:val="009D3EC5"/>
    <w:rsid w:val="009D546D"/>
    <w:rsid w:val="009D6F59"/>
    <w:rsid w:val="009F3A5B"/>
    <w:rsid w:val="00A02235"/>
    <w:rsid w:val="00A15515"/>
    <w:rsid w:val="00A175F3"/>
    <w:rsid w:val="00A30E00"/>
    <w:rsid w:val="00A32D30"/>
    <w:rsid w:val="00A37370"/>
    <w:rsid w:val="00A40051"/>
    <w:rsid w:val="00A409E2"/>
    <w:rsid w:val="00A45627"/>
    <w:rsid w:val="00A4614F"/>
    <w:rsid w:val="00A5377A"/>
    <w:rsid w:val="00A53EDA"/>
    <w:rsid w:val="00A5496B"/>
    <w:rsid w:val="00A63CF0"/>
    <w:rsid w:val="00A8502B"/>
    <w:rsid w:val="00A92716"/>
    <w:rsid w:val="00A9354A"/>
    <w:rsid w:val="00A9428E"/>
    <w:rsid w:val="00A97A3A"/>
    <w:rsid w:val="00AA148C"/>
    <w:rsid w:val="00AB18A4"/>
    <w:rsid w:val="00AC5E65"/>
    <w:rsid w:val="00AC79A2"/>
    <w:rsid w:val="00AD3D98"/>
    <w:rsid w:val="00AE0373"/>
    <w:rsid w:val="00AE0D9F"/>
    <w:rsid w:val="00AE3982"/>
    <w:rsid w:val="00AE3BEF"/>
    <w:rsid w:val="00AE6498"/>
    <w:rsid w:val="00B0234E"/>
    <w:rsid w:val="00B04D4D"/>
    <w:rsid w:val="00B050BC"/>
    <w:rsid w:val="00B102D9"/>
    <w:rsid w:val="00B12C12"/>
    <w:rsid w:val="00B12D6E"/>
    <w:rsid w:val="00B17ABA"/>
    <w:rsid w:val="00B24F7D"/>
    <w:rsid w:val="00B33768"/>
    <w:rsid w:val="00B46BE1"/>
    <w:rsid w:val="00B46F53"/>
    <w:rsid w:val="00B50E6F"/>
    <w:rsid w:val="00B55AC2"/>
    <w:rsid w:val="00B566D2"/>
    <w:rsid w:val="00B56F87"/>
    <w:rsid w:val="00B63551"/>
    <w:rsid w:val="00B765FD"/>
    <w:rsid w:val="00B9163D"/>
    <w:rsid w:val="00B9263F"/>
    <w:rsid w:val="00B936D4"/>
    <w:rsid w:val="00B9458F"/>
    <w:rsid w:val="00B94BBE"/>
    <w:rsid w:val="00BB16E3"/>
    <w:rsid w:val="00BB7930"/>
    <w:rsid w:val="00BD08A1"/>
    <w:rsid w:val="00BE32CA"/>
    <w:rsid w:val="00BE3805"/>
    <w:rsid w:val="00BF542D"/>
    <w:rsid w:val="00C00C0B"/>
    <w:rsid w:val="00C035F8"/>
    <w:rsid w:val="00C07AAE"/>
    <w:rsid w:val="00C1303C"/>
    <w:rsid w:val="00C22575"/>
    <w:rsid w:val="00C35680"/>
    <w:rsid w:val="00C401B0"/>
    <w:rsid w:val="00C42491"/>
    <w:rsid w:val="00C42DFA"/>
    <w:rsid w:val="00C45B7F"/>
    <w:rsid w:val="00C47774"/>
    <w:rsid w:val="00C50F16"/>
    <w:rsid w:val="00C60E5A"/>
    <w:rsid w:val="00C62836"/>
    <w:rsid w:val="00C85199"/>
    <w:rsid w:val="00C97441"/>
    <w:rsid w:val="00CA3B2B"/>
    <w:rsid w:val="00CA5C16"/>
    <w:rsid w:val="00CA5DC3"/>
    <w:rsid w:val="00CA6B4C"/>
    <w:rsid w:val="00CB252D"/>
    <w:rsid w:val="00CB7EC6"/>
    <w:rsid w:val="00CC039F"/>
    <w:rsid w:val="00CC282F"/>
    <w:rsid w:val="00CC3FAC"/>
    <w:rsid w:val="00CE4D59"/>
    <w:rsid w:val="00CF3DC5"/>
    <w:rsid w:val="00D0143E"/>
    <w:rsid w:val="00D03EFE"/>
    <w:rsid w:val="00D07FD7"/>
    <w:rsid w:val="00D114B7"/>
    <w:rsid w:val="00D25921"/>
    <w:rsid w:val="00D42500"/>
    <w:rsid w:val="00D43D41"/>
    <w:rsid w:val="00D52296"/>
    <w:rsid w:val="00D60319"/>
    <w:rsid w:val="00D61384"/>
    <w:rsid w:val="00D6196D"/>
    <w:rsid w:val="00D621A9"/>
    <w:rsid w:val="00D648DD"/>
    <w:rsid w:val="00D70DCF"/>
    <w:rsid w:val="00D72AAA"/>
    <w:rsid w:val="00D75404"/>
    <w:rsid w:val="00D75614"/>
    <w:rsid w:val="00D7624A"/>
    <w:rsid w:val="00D778CB"/>
    <w:rsid w:val="00D77988"/>
    <w:rsid w:val="00D83623"/>
    <w:rsid w:val="00D87EC1"/>
    <w:rsid w:val="00D94850"/>
    <w:rsid w:val="00DB4984"/>
    <w:rsid w:val="00DC755F"/>
    <w:rsid w:val="00DE02D3"/>
    <w:rsid w:val="00DE0FE6"/>
    <w:rsid w:val="00DE2FBA"/>
    <w:rsid w:val="00DE5009"/>
    <w:rsid w:val="00DF2523"/>
    <w:rsid w:val="00DF2BF1"/>
    <w:rsid w:val="00E05BC2"/>
    <w:rsid w:val="00E14547"/>
    <w:rsid w:val="00E20AF7"/>
    <w:rsid w:val="00E21A9F"/>
    <w:rsid w:val="00E351E5"/>
    <w:rsid w:val="00E4186D"/>
    <w:rsid w:val="00E56AAF"/>
    <w:rsid w:val="00E660E3"/>
    <w:rsid w:val="00E75878"/>
    <w:rsid w:val="00E8070C"/>
    <w:rsid w:val="00E877FF"/>
    <w:rsid w:val="00E95F4A"/>
    <w:rsid w:val="00E96584"/>
    <w:rsid w:val="00EB4620"/>
    <w:rsid w:val="00EC1745"/>
    <w:rsid w:val="00EC1D88"/>
    <w:rsid w:val="00EC670A"/>
    <w:rsid w:val="00ED10A1"/>
    <w:rsid w:val="00ED4D13"/>
    <w:rsid w:val="00EE1DC9"/>
    <w:rsid w:val="00EE4F00"/>
    <w:rsid w:val="00EF3303"/>
    <w:rsid w:val="00F03008"/>
    <w:rsid w:val="00F04EC2"/>
    <w:rsid w:val="00F20428"/>
    <w:rsid w:val="00F20F7E"/>
    <w:rsid w:val="00F242ED"/>
    <w:rsid w:val="00F261D1"/>
    <w:rsid w:val="00F31C59"/>
    <w:rsid w:val="00F34BA4"/>
    <w:rsid w:val="00F37E31"/>
    <w:rsid w:val="00F41C78"/>
    <w:rsid w:val="00F50A0A"/>
    <w:rsid w:val="00F67D85"/>
    <w:rsid w:val="00F70838"/>
    <w:rsid w:val="00F7504B"/>
    <w:rsid w:val="00F825F2"/>
    <w:rsid w:val="00F924B8"/>
    <w:rsid w:val="00F9635D"/>
    <w:rsid w:val="00F96A8F"/>
    <w:rsid w:val="00FA06CC"/>
    <w:rsid w:val="00FA2F90"/>
    <w:rsid w:val="00FA328D"/>
    <w:rsid w:val="00FA5EFF"/>
    <w:rsid w:val="00FB4569"/>
    <w:rsid w:val="00FB7C38"/>
    <w:rsid w:val="00FD5146"/>
    <w:rsid w:val="00FE2839"/>
    <w:rsid w:val="00FF0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B4F82"/>
    <w:rPr>
      <w:szCs w:val="20"/>
      <w:lang w:val="en-GB"/>
    </w:r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paragraph" w:styleId="Header">
    <w:name w:val="header"/>
    <w:basedOn w:val="Normal"/>
    <w:link w:val="HeaderChar"/>
    <w:uiPriority w:val="99"/>
    <w:rsid w:val="005B4F82"/>
    <w:pPr>
      <w:tabs>
        <w:tab w:val="center" w:pos="4153"/>
        <w:tab w:val="right" w:pos="8306"/>
      </w:tabs>
    </w:pPr>
    <w:rPr>
      <w:sz w:val="20"/>
      <w:szCs w:val="20"/>
      <w:lang w:val="en-GB"/>
    </w:rPr>
  </w:style>
  <w:style w:type="character" w:customStyle="1" w:styleId="HeaderChar">
    <w:name w:val="Header Char"/>
    <w:basedOn w:val="DefaultParagraphFont"/>
    <w:link w:val="Header"/>
    <w:uiPriority w:val="99"/>
    <w:semiHidden/>
    <w:locked/>
    <w:rPr>
      <w:rFonts w:cs="Times New Roman"/>
      <w:sz w:val="24"/>
      <w:szCs w:val="24"/>
      <w:lang w:eastAsia="en-US"/>
    </w:rPr>
  </w:style>
  <w:style w:type="character" w:styleId="PageNumber">
    <w:name w:val="page number"/>
    <w:basedOn w:val="DefaultParagraphFont"/>
    <w:uiPriority w:val="99"/>
    <w:rsid w:val="005B4F82"/>
    <w:rPr>
      <w:rFonts w:cs="Times New Roman"/>
    </w:rPr>
  </w:style>
  <w:style w:type="paragraph" w:styleId="FootnoteText">
    <w:name w:val="footnote text"/>
    <w:basedOn w:val="Normal"/>
    <w:link w:val="FootnoteTextChar"/>
    <w:uiPriority w:val="99"/>
    <w:semiHidden/>
    <w:rsid w:val="005B4F82"/>
    <w:rPr>
      <w:sz w:val="20"/>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paragraph" w:styleId="BodyText2">
    <w:name w:val="Body Text 2"/>
    <w:basedOn w:val="Normal"/>
    <w:link w:val="BodyText2Char"/>
    <w:uiPriority w:val="99"/>
    <w:rsid w:val="005B4F82"/>
    <w:pPr>
      <w:jc w:val="both"/>
    </w:pPr>
  </w:style>
  <w:style w:type="character" w:customStyle="1" w:styleId="BodyText2Char">
    <w:name w:val="Body Text 2 Char"/>
    <w:basedOn w:val="DefaultParagraphFont"/>
    <w:link w:val="BodyText2"/>
    <w:uiPriority w:val="99"/>
    <w:semiHidden/>
    <w:locked/>
    <w:rPr>
      <w:rFonts w:cs="Times New Roman"/>
      <w:sz w:val="24"/>
      <w:szCs w:val="24"/>
      <w:lang w:eastAsia="en-US"/>
    </w:rPr>
  </w:style>
  <w:style w:type="paragraph" w:customStyle="1" w:styleId="txt1">
    <w:name w:val="txt1"/>
    <w:uiPriority w:val="99"/>
    <w:rsid w:val="00F75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olor w:val="000000"/>
      <w:sz w:val="20"/>
      <w:szCs w:val="20"/>
      <w:lang w:val="en-US" w:eastAsia="en-US"/>
    </w:rPr>
  </w:style>
  <w:style w:type="paragraph" w:customStyle="1" w:styleId="txt2">
    <w:name w:val="txt2"/>
    <w:next w:val="txt1"/>
    <w:uiPriority w:val="99"/>
    <w:rsid w:val="00F7504B"/>
    <w:pPr>
      <w:widowControl w:val="0"/>
      <w:overflowPunct w:val="0"/>
      <w:autoSpaceDE w:val="0"/>
      <w:autoSpaceDN w:val="0"/>
      <w:adjustRightInd w:val="0"/>
      <w:jc w:val="center"/>
    </w:pPr>
    <w:rPr>
      <w:rFonts w:ascii="!Neo'w Arial" w:hAnsi="!Neo'w Arial"/>
      <w:b/>
      <w:caps/>
      <w:sz w:val="20"/>
      <w:szCs w:val="20"/>
      <w:lang w:val="en-US" w:eastAsia="en-US"/>
    </w:rPr>
  </w:style>
  <w:style w:type="table" w:styleId="TableGrid">
    <w:name w:val="Table Grid"/>
    <w:basedOn w:val="TableNormal"/>
    <w:uiPriority w:val="99"/>
    <w:rsid w:val="00F750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524ED"/>
    <w:rPr>
      <w:rFonts w:ascii="Calibri" w:hAnsi="Calibri"/>
      <w:lang w:eastAsia="en-US"/>
    </w:rPr>
  </w:style>
  <w:style w:type="paragraph" w:styleId="BalloonText">
    <w:name w:val="Balloon Text"/>
    <w:basedOn w:val="Normal"/>
    <w:link w:val="BalloonTextChar"/>
    <w:uiPriority w:val="99"/>
    <w:semiHidden/>
    <w:rsid w:val="00B46F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F53"/>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B4F82"/>
    <w:rPr>
      <w:szCs w:val="20"/>
      <w:lang w:val="en-GB"/>
    </w:r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paragraph" w:styleId="Header">
    <w:name w:val="header"/>
    <w:basedOn w:val="Normal"/>
    <w:link w:val="HeaderChar"/>
    <w:uiPriority w:val="99"/>
    <w:rsid w:val="005B4F82"/>
    <w:pPr>
      <w:tabs>
        <w:tab w:val="center" w:pos="4153"/>
        <w:tab w:val="right" w:pos="8306"/>
      </w:tabs>
    </w:pPr>
    <w:rPr>
      <w:sz w:val="20"/>
      <w:szCs w:val="20"/>
      <w:lang w:val="en-GB"/>
    </w:rPr>
  </w:style>
  <w:style w:type="character" w:customStyle="1" w:styleId="HeaderChar">
    <w:name w:val="Header Char"/>
    <w:basedOn w:val="DefaultParagraphFont"/>
    <w:link w:val="Header"/>
    <w:uiPriority w:val="99"/>
    <w:semiHidden/>
    <w:locked/>
    <w:rPr>
      <w:rFonts w:cs="Times New Roman"/>
      <w:sz w:val="24"/>
      <w:szCs w:val="24"/>
      <w:lang w:eastAsia="en-US"/>
    </w:rPr>
  </w:style>
  <w:style w:type="character" w:styleId="PageNumber">
    <w:name w:val="page number"/>
    <w:basedOn w:val="DefaultParagraphFont"/>
    <w:uiPriority w:val="99"/>
    <w:rsid w:val="005B4F82"/>
    <w:rPr>
      <w:rFonts w:cs="Times New Roman"/>
    </w:rPr>
  </w:style>
  <w:style w:type="paragraph" w:styleId="FootnoteText">
    <w:name w:val="footnote text"/>
    <w:basedOn w:val="Normal"/>
    <w:link w:val="FootnoteTextChar"/>
    <w:uiPriority w:val="99"/>
    <w:semiHidden/>
    <w:rsid w:val="005B4F82"/>
    <w:rPr>
      <w:sz w:val="20"/>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paragraph" w:styleId="BodyText2">
    <w:name w:val="Body Text 2"/>
    <w:basedOn w:val="Normal"/>
    <w:link w:val="BodyText2Char"/>
    <w:uiPriority w:val="99"/>
    <w:rsid w:val="005B4F82"/>
    <w:pPr>
      <w:jc w:val="both"/>
    </w:pPr>
  </w:style>
  <w:style w:type="character" w:customStyle="1" w:styleId="BodyText2Char">
    <w:name w:val="Body Text 2 Char"/>
    <w:basedOn w:val="DefaultParagraphFont"/>
    <w:link w:val="BodyText2"/>
    <w:uiPriority w:val="99"/>
    <w:semiHidden/>
    <w:locked/>
    <w:rPr>
      <w:rFonts w:cs="Times New Roman"/>
      <w:sz w:val="24"/>
      <w:szCs w:val="24"/>
      <w:lang w:eastAsia="en-US"/>
    </w:rPr>
  </w:style>
  <w:style w:type="paragraph" w:customStyle="1" w:styleId="txt1">
    <w:name w:val="txt1"/>
    <w:uiPriority w:val="99"/>
    <w:rsid w:val="00F75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olor w:val="000000"/>
      <w:sz w:val="20"/>
      <w:szCs w:val="20"/>
      <w:lang w:val="en-US" w:eastAsia="en-US"/>
    </w:rPr>
  </w:style>
  <w:style w:type="paragraph" w:customStyle="1" w:styleId="txt2">
    <w:name w:val="txt2"/>
    <w:next w:val="txt1"/>
    <w:uiPriority w:val="99"/>
    <w:rsid w:val="00F7504B"/>
    <w:pPr>
      <w:widowControl w:val="0"/>
      <w:overflowPunct w:val="0"/>
      <w:autoSpaceDE w:val="0"/>
      <w:autoSpaceDN w:val="0"/>
      <w:adjustRightInd w:val="0"/>
      <w:jc w:val="center"/>
    </w:pPr>
    <w:rPr>
      <w:rFonts w:ascii="!Neo'w Arial" w:hAnsi="!Neo'w Arial"/>
      <w:b/>
      <w:caps/>
      <w:sz w:val="20"/>
      <w:szCs w:val="20"/>
      <w:lang w:val="en-US" w:eastAsia="en-US"/>
    </w:rPr>
  </w:style>
  <w:style w:type="table" w:styleId="TableGrid">
    <w:name w:val="Table Grid"/>
    <w:basedOn w:val="TableNormal"/>
    <w:uiPriority w:val="99"/>
    <w:rsid w:val="00F750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524ED"/>
    <w:rPr>
      <w:rFonts w:ascii="Calibri" w:hAnsi="Calibri"/>
      <w:lang w:eastAsia="en-US"/>
    </w:rPr>
  </w:style>
  <w:style w:type="paragraph" w:styleId="BalloonText">
    <w:name w:val="Balloon Text"/>
    <w:basedOn w:val="Normal"/>
    <w:link w:val="BalloonTextChar"/>
    <w:uiPriority w:val="99"/>
    <w:semiHidden/>
    <w:rsid w:val="00B46F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F53"/>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9271">
      <w:marLeft w:val="0"/>
      <w:marRight w:val="0"/>
      <w:marTop w:val="0"/>
      <w:marBottom w:val="0"/>
      <w:divBdr>
        <w:top w:val="none" w:sz="0" w:space="0" w:color="auto"/>
        <w:left w:val="none" w:sz="0" w:space="0" w:color="auto"/>
        <w:bottom w:val="none" w:sz="0" w:space="0" w:color="auto"/>
        <w:right w:val="none" w:sz="0" w:space="0" w:color="auto"/>
      </w:divBdr>
    </w:div>
    <w:div w:id="673999272">
      <w:marLeft w:val="0"/>
      <w:marRight w:val="0"/>
      <w:marTop w:val="0"/>
      <w:marBottom w:val="0"/>
      <w:divBdr>
        <w:top w:val="none" w:sz="0" w:space="0" w:color="auto"/>
        <w:left w:val="none" w:sz="0" w:space="0" w:color="auto"/>
        <w:bottom w:val="none" w:sz="0" w:space="0" w:color="auto"/>
        <w:right w:val="none" w:sz="0" w:space="0" w:color="auto"/>
      </w:divBdr>
    </w:div>
    <w:div w:id="673999273">
      <w:marLeft w:val="0"/>
      <w:marRight w:val="0"/>
      <w:marTop w:val="0"/>
      <w:marBottom w:val="0"/>
      <w:divBdr>
        <w:top w:val="none" w:sz="0" w:space="0" w:color="auto"/>
        <w:left w:val="none" w:sz="0" w:space="0" w:color="auto"/>
        <w:bottom w:val="none" w:sz="0" w:space="0" w:color="auto"/>
        <w:right w:val="none" w:sz="0" w:space="0" w:color="auto"/>
      </w:divBdr>
    </w:div>
    <w:div w:id="673999274">
      <w:marLeft w:val="0"/>
      <w:marRight w:val="0"/>
      <w:marTop w:val="0"/>
      <w:marBottom w:val="0"/>
      <w:divBdr>
        <w:top w:val="none" w:sz="0" w:space="0" w:color="auto"/>
        <w:left w:val="none" w:sz="0" w:space="0" w:color="auto"/>
        <w:bottom w:val="none" w:sz="0" w:space="0" w:color="auto"/>
        <w:right w:val="none" w:sz="0" w:space="0" w:color="auto"/>
      </w:divBdr>
    </w:div>
    <w:div w:id="673999275">
      <w:marLeft w:val="0"/>
      <w:marRight w:val="0"/>
      <w:marTop w:val="0"/>
      <w:marBottom w:val="0"/>
      <w:divBdr>
        <w:top w:val="none" w:sz="0" w:space="0" w:color="auto"/>
        <w:left w:val="none" w:sz="0" w:space="0" w:color="auto"/>
        <w:bottom w:val="none" w:sz="0" w:space="0" w:color="auto"/>
        <w:right w:val="none" w:sz="0" w:space="0" w:color="auto"/>
      </w:divBdr>
    </w:div>
    <w:div w:id="673999276">
      <w:marLeft w:val="0"/>
      <w:marRight w:val="0"/>
      <w:marTop w:val="0"/>
      <w:marBottom w:val="0"/>
      <w:divBdr>
        <w:top w:val="none" w:sz="0" w:space="0" w:color="auto"/>
        <w:left w:val="none" w:sz="0" w:space="0" w:color="auto"/>
        <w:bottom w:val="none" w:sz="0" w:space="0" w:color="auto"/>
        <w:right w:val="none" w:sz="0" w:space="0" w:color="auto"/>
      </w:divBdr>
    </w:div>
    <w:div w:id="673999277">
      <w:marLeft w:val="0"/>
      <w:marRight w:val="0"/>
      <w:marTop w:val="0"/>
      <w:marBottom w:val="0"/>
      <w:divBdr>
        <w:top w:val="none" w:sz="0" w:space="0" w:color="auto"/>
        <w:left w:val="none" w:sz="0" w:space="0" w:color="auto"/>
        <w:bottom w:val="none" w:sz="0" w:space="0" w:color="auto"/>
        <w:right w:val="none" w:sz="0" w:space="0" w:color="auto"/>
      </w:divBdr>
    </w:div>
    <w:div w:id="673999278">
      <w:marLeft w:val="0"/>
      <w:marRight w:val="0"/>
      <w:marTop w:val="0"/>
      <w:marBottom w:val="0"/>
      <w:divBdr>
        <w:top w:val="none" w:sz="0" w:space="0" w:color="auto"/>
        <w:left w:val="none" w:sz="0" w:space="0" w:color="auto"/>
        <w:bottom w:val="none" w:sz="0" w:space="0" w:color="auto"/>
        <w:right w:val="none" w:sz="0" w:space="0" w:color="auto"/>
      </w:divBdr>
    </w:div>
    <w:div w:id="673999279">
      <w:marLeft w:val="0"/>
      <w:marRight w:val="0"/>
      <w:marTop w:val="0"/>
      <w:marBottom w:val="0"/>
      <w:divBdr>
        <w:top w:val="none" w:sz="0" w:space="0" w:color="auto"/>
        <w:left w:val="none" w:sz="0" w:space="0" w:color="auto"/>
        <w:bottom w:val="none" w:sz="0" w:space="0" w:color="auto"/>
        <w:right w:val="none" w:sz="0" w:space="0" w:color="auto"/>
      </w:divBdr>
    </w:div>
    <w:div w:id="673999280">
      <w:marLeft w:val="0"/>
      <w:marRight w:val="0"/>
      <w:marTop w:val="0"/>
      <w:marBottom w:val="0"/>
      <w:divBdr>
        <w:top w:val="none" w:sz="0" w:space="0" w:color="auto"/>
        <w:left w:val="none" w:sz="0" w:space="0" w:color="auto"/>
        <w:bottom w:val="none" w:sz="0" w:space="0" w:color="auto"/>
        <w:right w:val="none" w:sz="0" w:space="0" w:color="auto"/>
      </w:divBdr>
    </w:div>
    <w:div w:id="673999281">
      <w:marLeft w:val="0"/>
      <w:marRight w:val="0"/>
      <w:marTop w:val="0"/>
      <w:marBottom w:val="0"/>
      <w:divBdr>
        <w:top w:val="none" w:sz="0" w:space="0" w:color="auto"/>
        <w:left w:val="none" w:sz="0" w:space="0" w:color="auto"/>
        <w:bottom w:val="none" w:sz="0" w:space="0" w:color="auto"/>
        <w:right w:val="none" w:sz="0" w:space="0" w:color="auto"/>
      </w:divBdr>
    </w:div>
    <w:div w:id="673999282">
      <w:marLeft w:val="0"/>
      <w:marRight w:val="0"/>
      <w:marTop w:val="0"/>
      <w:marBottom w:val="0"/>
      <w:divBdr>
        <w:top w:val="none" w:sz="0" w:space="0" w:color="auto"/>
        <w:left w:val="none" w:sz="0" w:space="0" w:color="auto"/>
        <w:bottom w:val="none" w:sz="0" w:space="0" w:color="auto"/>
        <w:right w:val="none" w:sz="0" w:space="0" w:color="auto"/>
      </w:divBdr>
    </w:div>
    <w:div w:id="673999283">
      <w:marLeft w:val="0"/>
      <w:marRight w:val="0"/>
      <w:marTop w:val="0"/>
      <w:marBottom w:val="0"/>
      <w:divBdr>
        <w:top w:val="none" w:sz="0" w:space="0" w:color="auto"/>
        <w:left w:val="none" w:sz="0" w:space="0" w:color="auto"/>
        <w:bottom w:val="none" w:sz="0" w:space="0" w:color="auto"/>
        <w:right w:val="none" w:sz="0" w:space="0" w:color="auto"/>
      </w:divBdr>
    </w:div>
    <w:div w:id="673999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8062</Words>
  <Characters>4596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PIEGĀDES LĪGUMS N 01-05</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PIEGĀDES LĪGUMS N 01-05</dc:title>
  <dc:creator>AIVARS ZOMMERS</dc:creator>
  <cp:lastModifiedBy>user</cp:lastModifiedBy>
  <cp:revision>3</cp:revision>
  <cp:lastPrinted>2014-05-21T05:58:00Z</cp:lastPrinted>
  <dcterms:created xsi:type="dcterms:W3CDTF">2014-05-21T06:07:00Z</dcterms:created>
  <dcterms:modified xsi:type="dcterms:W3CDTF">2014-05-27T08:47:00Z</dcterms:modified>
</cp:coreProperties>
</file>